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3D75" w14:textId="510C1495" w:rsidR="00795860" w:rsidRPr="00795860" w:rsidRDefault="00795860" w:rsidP="00795860">
      <w:pPr>
        <w:spacing w:after="0" w:line="320" w:lineRule="exac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95860">
        <w:rPr>
          <w:rFonts w:ascii="Verdana" w:hAnsi="Verdana"/>
          <w:b/>
          <w:sz w:val="18"/>
          <w:szCs w:val="18"/>
        </w:rPr>
        <w:t>Comité de soutien à l’édition scientifique</w:t>
      </w:r>
    </w:p>
    <w:p w14:paraId="32C1D4C3" w14:textId="272F3C8E" w:rsidR="00795860" w:rsidRPr="00795860" w:rsidRDefault="00795860" w:rsidP="00795860">
      <w:pPr>
        <w:spacing w:after="0" w:line="320" w:lineRule="exact"/>
        <w:rPr>
          <w:rFonts w:ascii="Verdana" w:hAnsi="Verdana"/>
          <w:b/>
          <w:sz w:val="18"/>
          <w:szCs w:val="18"/>
        </w:rPr>
      </w:pPr>
      <w:r w:rsidRPr="00795860">
        <w:rPr>
          <w:rFonts w:ascii="Verdana" w:hAnsi="Verdana"/>
          <w:b/>
          <w:sz w:val="18"/>
          <w:szCs w:val="18"/>
        </w:rPr>
        <w:t>Séminaire Traduction</w:t>
      </w:r>
    </w:p>
    <w:p w14:paraId="577E6681" w14:textId="5A32D752" w:rsidR="00795860" w:rsidRPr="00795860" w:rsidRDefault="00795860" w:rsidP="00795860">
      <w:pPr>
        <w:spacing w:after="0" w:line="320" w:lineRule="exact"/>
        <w:rPr>
          <w:rFonts w:ascii="Verdana" w:hAnsi="Verdana"/>
          <w:b/>
          <w:sz w:val="18"/>
          <w:szCs w:val="18"/>
        </w:rPr>
      </w:pPr>
      <w:r w:rsidRPr="00795860">
        <w:rPr>
          <w:rFonts w:ascii="Verdana" w:hAnsi="Verdana"/>
          <w:b/>
          <w:sz w:val="18"/>
          <w:szCs w:val="18"/>
        </w:rPr>
        <w:t>19 juin 2018</w:t>
      </w:r>
    </w:p>
    <w:p w14:paraId="13FB1E2F" w14:textId="77777777" w:rsidR="00795860" w:rsidRDefault="00795860" w:rsidP="000E6BCE">
      <w:pPr>
        <w:jc w:val="center"/>
        <w:rPr>
          <w:b/>
          <w:sz w:val="22"/>
          <w:szCs w:val="22"/>
        </w:rPr>
      </w:pPr>
    </w:p>
    <w:p w14:paraId="7F9CD145" w14:textId="77777777" w:rsidR="00725387" w:rsidRPr="00795860" w:rsidRDefault="000E6BCE" w:rsidP="000E6BCE">
      <w:pPr>
        <w:jc w:val="center"/>
        <w:rPr>
          <w:b/>
          <w:sz w:val="22"/>
          <w:szCs w:val="22"/>
        </w:rPr>
      </w:pPr>
      <w:r w:rsidRPr="00795860">
        <w:rPr>
          <w:b/>
          <w:sz w:val="22"/>
          <w:szCs w:val="22"/>
        </w:rPr>
        <w:t xml:space="preserve">La revue </w:t>
      </w:r>
      <w:r w:rsidRPr="00795860">
        <w:rPr>
          <w:b/>
          <w:i/>
          <w:sz w:val="22"/>
          <w:szCs w:val="22"/>
        </w:rPr>
        <w:t>Droit et Société</w:t>
      </w:r>
      <w:r w:rsidRPr="00795860">
        <w:rPr>
          <w:b/>
          <w:sz w:val="22"/>
          <w:szCs w:val="22"/>
        </w:rPr>
        <w:t xml:space="preserve"> et la question de l’internationalisation</w:t>
      </w:r>
    </w:p>
    <w:p w14:paraId="529A8D59" w14:textId="635A2B7B" w:rsidR="00C85AD4" w:rsidRPr="00795860" w:rsidRDefault="00E3358D" w:rsidP="00E3358D">
      <w:pPr>
        <w:jc w:val="center"/>
        <w:rPr>
          <w:b/>
          <w:sz w:val="22"/>
          <w:szCs w:val="22"/>
        </w:rPr>
      </w:pPr>
      <w:r w:rsidRPr="00795860">
        <w:rPr>
          <w:b/>
          <w:sz w:val="22"/>
          <w:szCs w:val="22"/>
        </w:rPr>
        <w:t>I</w:t>
      </w:r>
      <w:r w:rsidR="00C85AD4" w:rsidRPr="00795860">
        <w:rPr>
          <w:b/>
          <w:sz w:val="22"/>
          <w:szCs w:val="22"/>
        </w:rPr>
        <w:t>ntervention de Jacques Commaille</w:t>
      </w:r>
    </w:p>
    <w:p w14:paraId="23C1AA19" w14:textId="77777777" w:rsidR="00795860" w:rsidRDefault="00795860" w:rsidP="006607A7">
      <w:pPr>
        <w:jc w:val="both"/>
        <w:rPr>
          <w:b/>
          <w:sz w:val="22"/>
          <w:szCs w:val="22"/>
        </w:rPr>
      </w:pPr>
    </w:p>
    <w:p w14:paraId="1EAFBE29" w14:textId="4161AA70" w:rsidR="000E6BCE" w:rsidRPr="00FF3AB7" w:rsidRDefault="000E6BCE" w:rsidP="006607A7">
      <w:pPr>
        <w:jc w:val="both"/>
        <w:rPr>
          <w:b/>
          <w:sz w:val="22"/>
          <w:szCs w:val="22"/>
        </w:rPr>
      </w:pPr>
      <w:r w:rsidRPr="00FF3AB7">
        <w:rPr>
          <w:b/>
          <w:sz w:val="22"/>
          <w:szCs w:val="22"/>
        </w:rPr>
        <w:t xml:space="preserve">Présentation générale de la revue </w:t>
      </w:r>
    </w:p>
    <w:p w14:paraId="571EE15E" w14:textId="5AD474C9" w:rsidR="000E6BCE" w:rsidRPr="00FF3AB7" w:rsidRDefault="000E6BCE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t>La revue a été créée en 1985. Elle a fêté ses 30 ans en 2015 avec :</w:t>
      </w:r>
    </w:p>
    <w:p w14:paraId="56B8AF02" w14:textId="239124A7" w:rsidR="000E6BCE" w:rsidRPr="00FF3AB7" w:rsidRDefault="000E6BCE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</w:r>
      <w:r w:rsidR="00C85AD4" w:rsidRPr="00FF3AB7">
        <w:rPr>
          <w:sz w:val="22"/>
          <w:szCs w:val="22"/>
        </w:rPr>
        <w:t xml:space="preserve">- </w:t>
      </w:r>
      <w:r w:rsidRPr="00FF3AB7">
        <w:rPr>
          <w:sz w:val="22"/>
          <w:szCs w:val="22"/>
        </w:rPr>
        <w:t>l’organisation d’un sé</w:t>
      </w:r>
      <w:r w:rsidR="00C85AD4" w:rsidRPr="00FF3AB7">
        <w:rPr>
          <w:sz w:val="22"/>
          <w:szCs w:val="22"/>
        </w:rPr>
        <w:t>m</w:t>
      </w:r>
      <w:r w:rsidRPr="00FF3AB7">
        <w:rPr>
          <w:sz w:val="22"/>
          <w:szCs w:val="22"/>
        </w:rPr>
        <w:t>inaire traitant de l’interdisci</w:t>
      </w:r>
      <w:r w:rsidR="00C85AD4" w:rsidRPr="00FF3AB7">
        <w:rPr>
          <w:sz w:val="22"/>
          <w:szCs w:val="22"/>
        </w:rPr>
        <w:t>p</w:t>
      </w:r>
      <w:r w:rsidRPr="00FF3AB7">
        <w:rPr>
          <w:sz w:val="22"/>
          <w:szCs w:val="22"/>
        </w:rPr>
        <w:t xml:space="preserve">linarité droit-sciences </w:t>
      </w:r>
      <w:r w:rsidR="00CC0C18" w:rsidRPr="00FF3AB7">
        <w:rPr>
          <w:sz w:val="22"/>
          <w:szCs w:val="22"/>
        </w:rPr>
        <w:tab/>
      </w:r>
      <w:r w:rsidRPr="00FF3AB7">
        <w:rPr>
          <w:sz w:val="22"/>
          <w:szCs w:val="22"/>
        </w:rPr>
        <w:t>s</w:t>
      </w:r>
      <w:r w:rsidR="00C85AD4" w:rsidRPr="00FF3AB7">
        <w:rPr>
          <w:sz w:val="22"/>
          <w:szCs w:val="22"/>
        </w:rPr>
        <w:t>ociales</w:t>
      </w:r>
      <w:r w:rsidRPr="00FF3AB7">
        <w:rPr>
          <w:sz w:val="22"/>
          <w:szCs w:val="22"/>
        </w:rPr>
        <w:t> ;</w:t>
      </w:r>
    </w:p>
    <w:p w14:paraId="061ED418" w14:textId="3AD9CF1A" w:rsidR="000E6BCE" w:rsidRPr="00FF3AB7" w:rsidRDefault="000E6BCE" w:rsidP="00FC2DE5">
      <w:pPr>
        <w:ind w:left="708"/>
        <w:jc w:val="both"/>
        <w:rPr>
          <w:sz w:val="22"/>
          <w:szCs w:val="22"/>
        </w:rPr>
      </w:pPr>
      <w:r w:rsidRPr="00FF3AB7">
        <w:rPr>
          <w:sz w:val="22"/>
          <w:szCs w:val="22"/>
        </w:rPr>
        <w:t>- u</w:t>
      </w:r>
      <w:r w:rsidR="00C85AD4" w:rsidRPr="00FF3AB7">
        <w:rPr>
          <w:sz w:val="22"/>
          <w:szCs w:val="22"/>
        </w:rPr>
        <w:t>ne</w:t>
      </w:r>
      <w:r w:rsidRPr="00FF3AB7">
        <w:rPr>
          <w:sz w:val="22"/>
          <w:szCs w:val="22"/>
        </w:rPr>
        <w:t xml:space="preserve"> lettre publiée en anglais et en français rendant compte de la façon dont nous concevions une revue académique, suivant quels principes g</w:t>
      </w:r>
      <w:r w:rsidR="00C85AD4" w:rsidRPr="00FF3AB7">
        <w:rPr>
          <w:sz w:val="22"/>
          <w:szCs w:val="22"/>
        </w:rPr>
        <w:t>é</w:t>
      </w:r>
      <w:r w:rsidRPr="00FF3AB7">
        <w:rPr>
          <w:sz w:val="22"/>
          <w:szCs w:val="22"/>
        </w:rPr>
        <w:t>néraux, lettr</w:t>
      </w:r>
      <w:r w:rsidR="00C85AD4" w:rsidRPr="00FF3AB7">
        <w:rPr>
          <w:sz w:val="22"/>
          <w:szCs w:val="22"/>
        </w:rPr>
        <w:t>e</w:t>
      </w:r>
      <w:r w:rsidRPr="00FF3AB7">
        <w:rPr>
          <w:sz w:val="22"/>
          <w:szCs w:val="22"/>
        </w:rPr>
        <w:t xml:space="preserve"> diffusée dans le monde et dont le texte a été repris par plusieurs revues étrangères ;</w:t>
      </w:r>
    </w:p>
    <w:p w14:paraId="67BB5390" w14:textId="1237E826" w:rsidR="00FF4CFB" w:rsidRPr="00FF3AB7" w:rsidRDefault="000E6BCE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  <w:t xml:space="preserve">- </w:t>
      </w:r>
      <w:r w:rsidR="00FF4CFB" w:rsidRPr="00FF3AB7">
        <w:rPr>
          <w:sz w:val="22"/>
          <w:szCs w:val="22"/>
        </w:rPr>
        <w:t xml:space="preserve">un numéro spécial contenant notamment un long article sur l’histoire de la </w:t>
      </w:r>
      <w:r w:rsidR="00CC0C18" w:rsidRPr="00FF3AB7">
        <w:rPr>
          <w:sz w:val="22"/>
          <w:szCs w:val="22"/>
        </w:rPr>
        <w:tab/>
      </w:r>
      <w:r w:rsidR="00FF4CFB" w:rsidRPr="00FF3AB7">
        <w:rPr>
          <w:sz w:val="22"/>
          <w:szCs w:val="22"/>
        </w:rPr>
        <w:t>revue, ses évolutions, ses interrelatio</w:t>
      </w:r>
      <w:r w:rsidR="00C85AD4" w:rsidRPr="00FF3AB7">
        <w:rPr>
          <w:sz w:val="22"/>
          <w:szCs w:val="22"/>
        </w:rPr>
        <w:t>ns</w:t>
      </w:r>
      <w:r w:rsidR="00FF4CFB" w:rsidRPr="00FF3AB7">
        <w:rPr>
          <w:sz w:val="22"/>
          <w:szCs w:val="22"/>
        </w:rPr>
        <w:t xml:space="preserve"> avec les évolutions des domaines de recherch</w:t>
      </w:r>
      <w:r w:rsidR="00C85AD4" w:rsidRPr="00FF3AB7">
        <w:rPr>
          <w:sz w:val="22"/>
          <w:szCs w:val="22"/>
        </w:rPr>
        <w:t>e</w:t>
      </w:r>
      <w:r w:rsidR="00FF4CFB" w:rsidRPr="00FF3AB7">
        <w:rPr>
          <w:sz w:val="22"/>
          <w:szCs w:val="22"/>
        </w:rPr>
        <w:t xml:space="preserve"> </w:t>
      </w:r>
      <w:r w:rsidR="00CC0C18" w:rsidRPr="00FF3AB7">
        <w:rPr>
          <w:sz w:val="22"/>
          <w:szCs w:val="22"/>
        </w:rPr>
        <w:tab/>
      </w:r>
      <w:r w:rsidR="00FF4CFB" w:rsidRPr="00FF3AB7">
        <w:rPr>
          <w:sz w:val="22"/>
          <w:szCs w:val="22"/>
        </w:rPr>
        <w:t>concernés.</w:t>
      </w:r>
    </w:p>
    <w:p w14:paraId="1881BA05" w14:textId="503E8ED3" w:rsidR="00FF4CFB" w:rsidRPr="00FF3AB7" w:rsidRDefault="00FF4CFB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t>Au dernier trimestre de l’année paraîtra le n° 100 pr</w:t>
      </w:r>
      <w:r w:rsidR="00C85AD4" w:rsidRPr="00FF3AB7">
        <w:rPr>
          <w:sz w:val="22"/>
          <w:szCs w:val="22"/>
        </w:rPr>
        <w:t>e</w:t>
      </w:r>
      <w:r w:rsidRPr="00FF3AB7">
        <w:rPr>
          <w:sz w:val="22"/>
          <w:szCs w:val="22"/>
        </w:rPr>
        <w:t xml:space="preserve">sque entièrement consacré </w:t>
      </w:r>
      <w:r w:rsidR="00CC0C18" w:rsidRPr="00FF3AB7">
        <w:rPr>
          <w:sz w:val="22"/>
          <w:szCs w:val="22"/>
        </w:rPr>
        <w:tab/>
      </w:r>
      <w:r w:rsidRPr="00FF3AB7">
        <w:rPr>
          <w:sz w:val="22"/>
          <w:szCs w:val="22"/>
        </w:rPr>
        <w:t xml:space="preserve">à une analyse critique d’un courant de recherche américain et à une discussion avec </w:t>
      </w:r>
      <w:r w:rsidR="00CC0C18" w:rsidRPr="00FF3AB7">
        <w:rPr>
          <w:sz w:val="22"/>
          <w:szCs w:val="22"/>
        </w:rPr>
        <w:tab/>
      </w:r>
      <w:r w:rsidRPr="00FF3AB7">
        <w:rPr>
          <w:sz w:val="22"/>
          <w:szCs w:val="22"/>
        </w:rPr>
        <w:t xml:space="preserve">l’une des figures de ce courant (voir </w:t>
      </w:r>
      <w:r w:rsidR="00C85AD4" w:rsidRPr="00FF3AB7">
        <w:rPr>
          <w:i/>
          <w:sz w:val="22"/>
          <w:szCs w:val="22"/>
        </w:rPr>
        <w:t>infra</w:t>
      </w:r>
      <w:r w:rsidRPr="00FF3AB7">
        <w:rPr>
          <w:sz w:val="22"/>
          <w:szCs w:val="22"/>
        </w:rPr>
        <w:t>).</w:t>
      </w:r>
    </w:p>
    <w:p w14:paraId="43CA0B36" w14:textId="77118F50" w:rsidR="00FF4CFB" w:rsidRPr="00FF3AB7" w:rsidRDefault="00FF4CFB" w:rsidP="00C85AD4">
      <w:pPr>
        <w:ind w:left="708" w:firstLine="712"/>
        <w:jc w:val="both"/>
        <w:rPr>
          <w:sz w:val="22"/>
          <w:szCs w:val="22"/>
        </w:rPr>
      </w:pPr>
      <w:r w:rsidRPr="00FF3AB7">
        <w:rPr>
          <w:sz w:val="22"/>
          <w:szCs w:val="22"/>
        </w:rPr>
        <w:t xml:space="preserve">La revue a été créée </w:t>
      </w:r>
      <w:r w:rsidR="00C85AD4" w:rsidRPr="00FF3AB7">
        <w:rPr>
          <w:sz w:val="22"/>
          <w:szCs w:val="22"/>
        </w:rPr>
        <w:t xml:space="preserve">très </w:t>
      </w:r>
      <w:r w:rsidRPr="00FF3AB7">
        <w:rPr>
          <w:sz w:val="22"/>
          <w:szCs w:val="22"/>
        </w:rPr>
        <w:t>majoritair</w:t>
      </w:r>
      <w:r w:rsidR="00C85AD4" w:rsidRPr="00FF3AB7">
        <w:rPr>
          <w:sz w:val="22"/>
          <w:szCs w:val="22"/>
        </w:rPr>
        <w:t>e</w:t>
      </w:r>
      <w:r w:rsidRPr="00FF3AB7">
        <w:rPr>
          <w:sz w:val="22"/>
          <w:szCs w:val="22"/>
        </w:rPr>
        <w:t>ment par des juristes et comprend désormais un nombre important de collègues venus des sciences sociale</w:t>
      </w:r>
      <w:r w:rsidR="00C85AD4" w:rsidRPr="00FF3AB7">
        <w:rPr>
          <w:sz w:val="22"/>
          <w:szCs w:val="22"/>
        </w:rPr>
        <w:t>s</w:t>
      </w:r>
      <w:r w:rsidRPr="00FF3AB7">
        <w:rPr>
          <w:sz w:val="22"/>
          <w:szCs w:val="22"/>
        </w:rPr>
        <w:t>, ce</w:t>
      </w:r>
      <w:r w:rsidR="00C85AD4" w:rsidRPr="00FF3AB7">
        <w:rPr>
          <w:sz w:val="22"/>
          <w:szCs w:val="22"/>
        </w:rPr>
        <w:t>ci</w:t>
      </w:r>
      <w:r w:rsidRPr="00FF3AB7">
        <w:rPr>
          <w:sz w:val="22"/>
          <w:szCs w:val="22"/>
        </w:rPr>
        <w:t xml:space="preserve"> à proportion de l’exceptionnel développement du nouvel inté</w:t>
      </w:r>
      <w:r w:rsidR="00C85AD4" w:rsidRPr="00FF3AB7">
        <w:rPr>
          <w:sz w:val="22"/>
          <w:szCs w:val="22"/>
        </w:rPr>
        <w:t>rêt</w:t>
      </w:r>
      <w:r w:rsidRPr="00FF3AB7">
        <w:rPr>
          <w:sz w:val="22"/>
          <w:szCs w:val="22"/>
        </w:rPr>
        <w:t xml:space="preserve"> porté au droit et à la justice par des</w:t>
      </w:r>
      <w:r w:rsidR="00C85AD4" w:rsidRPr="00FF3AB7">
        <w:rPr>
          <w:sz w:val="22"/>
          <w:szCs w:val="22"/>
        </w:rPr>
        <w:t xml:space="preserve"> </w:t>
      </w:r>
      <w:r w:rsidRPr="00FF3AB7">
        <w:rPr>
          <w:sz w:val="22"/>
          <w:szCs w:val="22"/>
        </w:rPr>
        <w:t>collègues venus de la sociologie gén</w:t>
      </w:r>
      <w:r w:rsidR="00C85AD4" w:rsidRPr="00FF3AB7">
        <w:rPr>
          <w:sz w:val="22"/>
          <w:szCs w:val="22"/>
        </w:rPr>
        <w:t>é</w:t>
      </w:r>
      <w:r w:rsidRPr="00FF3AB7">
        <w:rPr>
          <w:sz w:val="22"/>
          <w:szCs w:val="22"/>
        </w:rPr>
        <w:t>rale, de la science pol</w:t>
      </w:r>
      <w:r w:rsidR="00C85AD4" w:rsidRPr="00FF3AB7">
        <w:rPr>
          <w:sz w:val="22"/>
          <w:szCs w:val="22"/>
        </w:rPr>
        <w:t>i</w:t>
      </w:r>
      <w:r w:rsidRPr="00FF3AB7">
        <w:rPr>
          <w:sz w:val="22"/>
          <w:szCs w:val="22"/>
        </w:rPr>
        <w:t>tique, de l’histoire, de l’anthropologie, etc</w:t>
      </w:r>
      <w:r w:rsidR="00C85AD4" w:rsidRPr="00FF3AB7">
        <w:rPr>
          <w:sz w:val="22"/>
          <w:szCs w:val="22"/>
        </w:rPr>
        <w:t>.</w:t>
      </w:r>
    </w:p>
    <w:p w14:paraId="391CF5B4" w14:textId="499A1A8A" w:rsidR="00FF4CFB" w:rsidRPr="00FF3AB7" w:rsidRDefault="00FF4CFB" w:rsidP="00C85AD4">
      <w:pPr>
        <w:ind w:left="708" w:firstLine="712"/>
        <w:jc w:val="both"/>
        <w:rPr>
          <w:sz w:val="22"/>
          <w:szCs w:val="22"/>
        </w:rPr>
      </w:pPr>
      <w:r w:rsidRPr="00FF3AB7">
        <w:rPr>
          <w:sz w:val="22"/>
          <w:szCs w:val="22"/>
        </w:rPr>
        <w:t>C’est certai</w:t>
      </w:r>
      <w:r w:rsidR="00C85AD4" w:rsidRPr="00FF3AB7">
        <w:rPr>
          <w:sz w:val="22"/>
          <w:szCs w:val="22"/>
        </w:rPr>
        <w:t>nement</w:t>
      </w:r>
      <w:r w:rsidRPr="00FF3AB7">
        <w:rPr>
          <w:sz w:val="22"/>
          <w:szCs w:val="22"/>
        </w:rPr>
        <w:t xml:space="preserve"> cette évolution qui explique un dépassement dans la ligne éditoriale d’un contenu témoig</w:t>
      </w:r>
      <w:r w:rsidR="00C85AD4" w:rsidRPr="00FF3AB7">
        <w:rPr>
          <w:sz w:val="22"/>
          <w:szCs w:val="22"/>
        </w:rPr>
        <w:t>n</w:t>
      </w:r>
      <w:r w:rsidRPr="00FF3AB7">
        <w:rPr>
          <w:sz w:val="22"/>
          <w:szCs w:val="22"/>
        </w:rPr>
        <w:t>ant d’analyses venus de la recherche juridique ou d’une sociologie spécialisée comme la sociologie du droit. La revue rend compte de plus en</w:t>
      </w:r>
      <w:r w:rsidR="00C85AD4" w:rsidRPr="00FF3AB7">
        <w:rPr>
          <w:sz w:val="22"/>
          <w:szCs w:val="22"/>
        </w:rPr>
        <w:t xml:space="preserve"> </w:t>
      </w:r>
      <w:r w:rsidRPr="00FF3AB7">
        <w:rPr>
          <w:sz w:val="22"/>
          <w:szCs w:val="22"/>
        </w:rPr>
        <w:t>plus d’une montée en généralité, son objet dev</w:t>
      </w:r>
      <w:r w:rsidR="00C85AD4" w:rsidRPr="00FF3AB7">
        <w:rPr>
          <w:sz w:val="22"/>
          <w:szCs w:val="22"/>
        </w:rPr>
        <w:t>en</w:t>
      </w:r>
      <w:r w:rsidRPr="00FF3AB7">
        <w:rPr>
          <w:sz w:val="22"/>
          <w:szCs w:val="22"/>
        </w:rPr>
        <w:t>ant majoritair</w:t>
      </w:r>
      <w:r w:rsidR="00C85AD4" w:rsidRPr="00FF3AB7">
        <w:rPr>
          <w:sz w:val="22"/>
          <w:szCs w:val="22"/>
        </w:rPr>
        <w:t>e</w:t>
      </w:r>
      <w:r w:rsidRPr="00FF3AB7">
        <w:rPr>
          <w:sz w:val="22"/>
          <w:szCs w:val="22"/>
        </w:rPr>
        <w:t xml:space="preserve">ment celui de la régulation sociale </w:t>
      </w:r>
      <w:r w:rsidR="00C85AD4" w:rsidRPr="00FF3AB7">
        <w:rPr>
          <w:sz w:val="22"/>
          <w:szCs w:val="22"/>
        </w:rPr>
        <w:t>e</w:t>
      </w:r>
      <w:r w:rsidRPr="00FF3AB7">
        <w:rPr>
          <w:sz w:val="22"/>
          <w:szCs w:val="22"/>
        </w:rPr>
        <w:t>t pol</w:t>
      </w:r>
      <w:r w:rsidR="00C85AD4" w:rsidRPr="00FF3AB7">
        <w:rPr>
          <w:sz w:val="22"/>
          <w:szCs w:val="22"/>
        </w:rPr>
        <w:t>i</w:t>
      </w:r>
      <w:r w:rsidRPr="00FF3AB7">
        <w:rPr>
          <w:sz w:val="22"/>
          <w:szCs w:val="22"/>
        </w:rPr>
        <w:t>tique des sociétés contempor</w:t>
      </w:r>
      <w:r w:rsidR="00C85AD4" w:rsidRPr="00FF3AB7">
        <w:rPr>
          <w:sz w:val="22"/>
          <w:szCs w:val="22"/>
        </w:rPr>
        <w:t>ai</w:t>
      </w:r>
      <w:r w:rsidRPr="00FF3AB7">
        <w:rPr>
          <w:sz w:val="22"/>
          <w:szCs w:val="22"/>
        </w:rPr>
        <w:t>nes</w:t>
      </w:r>
      <w:r w:rsidR="00931214" w:rsidRPr="00FF3AB7">
        <w:rPr>
          <w:sz w:val="22"/>
          <w:szCs w:val="22"/>
        </w:rPr>
        <w:t xml:space="preserve"> avec une attention </w:t>
      </w:r>
      <w:r w:rsidR="00C85AD4" w:rsidRPr="00FF3AB7">
        <w:rPr>
          <w:sz w:val="22"/>
          <w:szCs w:val="22"/>
        </w:rPr>
        <w:t>pa</w:t>
      </w:r>
      <w:r w:rsidR="00931214" w:rsidRPr="00FF3AB7">
        <w:rPr>
          <w:sz w:val="22"/>
          <w:szCs w:val="22"/>
        </w:rPr>
        <w:t>rticulière portée au droit et à ses mises en œuvre (notamment dans le cadre de l’exercice de la fon</w:t>
      </w:r>
      <w:r w:rsidR="00C85AD4" w:rsidRPr="00FF3AB7">
        <w:rPr>
          <w:sz w:val="22"/>
          <w:szCs w:val="22"/>
        </w:rPr>
        <w:t>c</w:t>
      </w:r>
      <w:r w:rsidR="00931214" w:rsidRPr="00FF3AB7">
        <w:rPr>
          <w:sz w:val="22"/>
          <w:szCs w:val="22"/>
        </w:rPr>
        <w:t>tion de</w:t>
      </w:r>
      <w:r w:rsidR="00C85AD4" w:rsidRPr="00FF3AB7">
        <w:rPr>
          <w:sz w:val="22"/>
          <w:szCs w:val="22"/>
        </w:rPr>
        <w:t xml:space="preserve"> </w:t>
      </w:r>
      <w:r w:rsidR="00931214" w:rsidRPr="00FF3AB7">
        <w:rPr>
          <w:sz w:val="22"/>
          <w:szCs w:val="22"/>
        </w:rPr>
        <w:t>justice).</w:t>
      </w:r>
    </w:p>
    <w:p w14:paraId="629FAE15" w14:textId="56E340FC" w:rsidR="00931214" w:rsidRPr="00FF3AB7" w:rsidRDefault="00931214" w:rsidP="00FF3AB7">
      <w:pPr>
        <w:jc w:val="both"/>
        <w:rPr>
          <w:b/>
          <w:sz w:val="22"/>
          <w:szCs w:val="22"/>
        </w:rPr>
      </w:pPr>
      <w:r w:rsidRPr="00FF3AB7">
        <w:rPr>
          <w:b/>
          <w:sz w:val="22"/>
          <w:szCs w:val="22"/>
        </w:rPr>
        <w:t>La revue et l’internationalisation</w:t>
      </w:r>
    </w:p>
    <w:p w14:paraId="22E64415" w14:textId="5D8673AB" w:rsidR="00931214" w:rsidRPr="00FF3AB7" w:rsidRDefault="00931214" w:rsidP="00C85AD4">
      <w:pPr>
        <w:ind w:left="708" w:firstLine="712"/>
        <w:jc w:val="both"/>
        <w:rPr>
          <w:sz w:val="22"/>
          <w:szCs w:val="22"/>
        </w:rPr>
      </w:pPr>
      <w:r w:rsidRPr="00FF3AB7">
        <w:rPr>
          <w:i/>
          <w:sz w:val="22"/>
          <w:szCs w:val="22"/>
        </w:rPr>
        <w:t>NOTA : le souci est ici non pas de se livrer à u</w:t>
      </w:r>
      <w:r w:rsidR="00C85AD4" w:rsidRPr="00FF3AB7">
        <w:rPr>
          <w:i/>
          <w:sz w:val="22"/>
          <w:szCs w:val="22"/>
        </w:rPr>
        <w:t>ne</w:t>
      </w:r>
      <w:r w:rsidRPr="00FF3AB7">
        <w:rPr>
          <w:i/>
          <w:sz w:val="22"/>
          <w:szCs w:val="22"/>
        </w:rPr>
        <w:t xml:space="preserve"> analyse exhaustive et chiffrée mais</w:t>
      </w:r>
      <w:r w:rsidR="00C85AD4" w:rsidRPr="00FF3AB7">
        <w:rPr>
          <w:i/>
          <w:sz w:val="22"/>
          <w:szCs w:val="22"/>
        </w:rPr>
        <w:t xml:space="preserve"> </w:t>
      </w:r>
      <w:r w:rsidRPr="00FF3AB7">
        <w:rPr>
          <w:i/>
          <w:sz w:val="22"/>
          <w:szCs w:val="22"/>
        </w:rPr>
        <w:t xml:space="preserve">de soumettre </w:t>
      </w:r>
      <w:r w:rsidR="00C85AD4" w:rsidRPr="00FF3AB7">
        <w:rPr>
          <w:i/>
          <w:sz w:val="22"/>
          <w:szCs w:val="22"/>
        </w:rPr>
        <w:t xml:space="preserve">à l’échange et à la discussion </w:t>
      </w:r>
      <w:r w:rsidRPr="00FF3AB7">
        <w:rPr>
          <w:i/>
          <w:sz w:val="22"/>
          <w:szCs w:val="22"/>
        </w:rPr>
        <w:t>des réfle</w:t>
      </w:r>
      <w:r w:rsidR="00C85AD4" w:rsidRPr="00FF3AB7">
        <w:rPr>
          <w:i/>
          <w:sz w:val="22"/>
          <w:szCs w:val="22"/>
        </w:rPr>
        <w:t>x</w:t>
      </w:r>
      <w:r w:rsidRPr="00FF3AB7">
        <w:rPr>
          <w:i/>
          <w:sz w:val="22"/>
          <w:szCs w:val="22"/>
        </w:rPr>
        <w:t>ions in</w:t>
      </w:r>
      <w:r w:rsidR="00C85AD4" w:rsidRPr="00FF3AB7">
        <w:rPr>
          <w:i/>
          <w:sz w:val="22"/>
          <w:szCs w:val="22"/>
        </w:rPr>
        <w:t>s</w:t>
      </w:r>
      <w:r w:rsidRPr="00FF3AB7">
        <w:rPr>
          <w:i/>
          <w:sz w:val="22"/>
          <w:szCs w:val="22"/>
        </w:rPr>
        <w:t>pirées par la note d’orientation du Comité de</w:t>
      </w:r>
      <w:r w:rsidR="00C85AD4" w:rsidRPr="00FF3AB7">
        <w:rPr>
          <w:i/>
          <w:sz w:val="22"/>
          <w:szCs w:val="22"/>
        </w:rPr>
        <w:t xml:space="preserve"> </w:t>
      </w:r>
      <w:r w:rsidRPr="00FF3AB7">
        <w:rPr>
          <w:i/>
          <w:sz w:val="22"/>
          <w:szCs w:val="22"/>
        </w:rPr>
        <w:t>suivi de l’édition scientifique.</w:t>
      </w:r>
    </w:p>
    <w:p w14:paraId="76CE950B" w14:textId="6740E0AE" w:rsidR="00931214" w:rsidRPr="00FF3AB7" w:rsidRDefault="00CC0C18" w:rsidP="006607A7">
      <w:pPr>
        <w:jc w:val="both"/>
        <w:rPr>
          <w:b/>
          <w:sz w:val="22"/>
          <w:szCs w:val="22"/>
        </w:rPr>
      </w:pPr>
      <w:r w:rsidRPr="00FF3AB7">
        <w:rPr>
          <w:sz w:val="22"/>
          <w:szCs w:val="22"/>
        </w:rPr>
        <w:tab/>
      </w:r>
      <w:r w:rsidR="00931214" w:rsidRPr="00FF3AB7">
        <w:rPr>
          <w:b/>
          <w:sz w:val="22"/>
          <w:szCs w:val="22"/>
        </w:rPr>
        <w:t>La genèse</w:t>
      </w:r>
    </w:p>
    <w:p w14:paraId="6E38C8C5" w14:textId="3EF86AF2" w:rsidR="00931214" w:rsidRPr="00FF3AB7" w:rsidRDefault="00CC0C18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</w:r>
      <w:r w:rsidR="00931214" w:rsidRPr="00FF3AB7">
        <w:rPr>
          <w:sz w:val="22"/>
          <w:szCs w:val="22"/>
        </w:rPr>
        <w:t xml:space="preserve">Dans les gènes de </w:t>
      </w:r>
      <w:r w:rsidR="00931214" w:rsidRPr="00FF3AB7">
        <w:rPr>
          <w:i/>
          <w:sz w:val="22"/>
          <w:szCs w:val="22"/>
        </w:rPr>
        <w:t>D &amp; Sté</w:t>
      </w:r>
      <w:r w:rsidR="00931214" w:rsidRPr="00FF3AB7">
        <w:rPr>
          <w:sz w:val="22"/>
          <w:szCs w:val="22"/>
        </w:rPr>
        <w:t xml:space="preserve">, l’internationalisation est présente grâce notamment </w:t>
      </w:r>
      <w:r w:rsidRPr="00FF3AB7">
        <w:rPr>
          <w:sz w:val="22"/>
          <w:szCs w:val="22"/>
        </w:rPr>
        <w:tab/>
      </w:r>
      <w:r w:rsidR="00931214" w:rsidRPr="00FF3AB7">
        <w:rPr>
          <w:sz w:val="22"/>
          <w:szCs w:val="22"/>
        </w:rPr>
        <w:t>à une longue tradition de la théorie et de la philosophie  du droit, les aute</w:t>
      </w:r>
      <w:r w:rsidR="00C85AD4" w:rsidRPr="00FF3AB7">
        <w:rPr>
          <w:sz w:val="22"/>
          <w:szCs w:val="22"/>
        </w:rPr>
        <w:t>urs</w:t>
      </w:r>
      <w:r w:rsidR="00931214" w:rsidRPr="00FF3AB7">
        <w:rPr>
          <w:sz w:val="22"/>
          <w:szCs w:val="22"/>
        </w:rPr>
        <w:t xml:space="preserve"> français </w:t>
      </w:r>
      <w:r w:rsidRPr="00FF3AB7">
        <w:rPr>
          <w:sz w:val="22"/>
          <w:szCs w:val="22"/>
        </w:rPr>
        <w:tab/>
      </w:r>
      <w:r w:rsidR="00931214" w:rsidRPr="00FF3AB7">
        <w:rPr>
          <w:sz w:val="22"/>
          <w:szCs w:val="22"/>
        </w:rPr>
        <w:t>étant fréquem</w:t>
      </w:r>
      <w:r w:rsidR="00C85AD4" w:rsidRPr="00FF3AB7">
        <w:rPr>
          <w:sz w:val="22"/>
          <w:szCs w:val="22"/>
        </w:rPr>
        <w:t>ment en relation</w:t>
      </w:r>
      <w:r w:rsidR="00931214" w:rsidRPr="00FF3AB7">
        <w:rPr>
          <w:sz w:val="22"/>
          <w:szCs w:val="22"/>
        </w:rPr>
        <w:t xml:space="preserve"> avec l e mond</w:t>
      </w:r>
      <w:r w:rsidR="00C85AD4" w:rsidRPr="00FF3AB7">
        <w:rPr>
          <w:sz w:val="22"/>
          <w:szCs w:val="22"/>
        </w:rPr>
        <w:t xml:space="preserve">e </w:t>
      </w:r>
      <w:r w:rsidR="00931214" w:rsidRPr="00FF3AB7">
        <w:rPr>
          <w:sz w:val="22"/>
          <w:szCs w:val="22"/>
        </w:rPr>
        <w:t xml:space="preserve">anglophone, </w:t>
      </w:r>
      <w:r w:rsidR="00C85AD4" w:rsidRPr="00FF3AB7">
        <w:rPr>
          <w:sz w:val="22"/>
          <w:szCs w:val="22"/>
        </w:rPr>
        <w:t xml:space="preserve">celui de </w:t>
      </w:r>
      <w:r w:rsidR="00931214" w:rsidRPr="00FF3AB7">
        <w:rPr>
          <w:sz w:val="22"/>
          <w:szCs w:val="22"/>
        </w:rPr>
        <w:t>l’</w:t>
      </w:r>
      <w:r w:rsidR="00C85AD4" w:rsidRPr="00FF3AB7">
        <w:rPr>
          <w:sz w:val="22"/>
          <w:szCs w:val="22"/>
        </w:rPr>
        <w:t>A</w:t>
      </w:r>
      <w:r w:rsidR="00931214" w:rsidRPr="00FF3AB7">
        <w:rPr>
          <w:sz w:val="22"/>
          <w:szCs w:val="22"/>
        </w:rPr>
        <w:t xml:space="preserve">mérique latine, </w:t>
      </w:r>
      <w:r w:rsidRPr="00FF3AB7">
        <w:rPr>
          <w:sz w:val="22"/>
          <w:szCs w:val="22"/>
        </w:rPr>
        <w:tab/>
      </w:r>
      <w:r w:rsidR="00931214" w:rsidRPr="00FF3AB7">
        <w:rPr>
          <w:sz w:val="22"/>
          <w:szCs w:val="22"/>
        </w:rPr>
        <w:t>l’Allemagne.</w:t>
      </w:r>
    </w:p>
    <w:p w14:paraId="137B1E7D" w14:textId="1916E739" w:rsidR="00931214" w:rsidRDefault="00CC0C18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lastRenderedPageBreak/>
        <w:tab/>
      </w:r>
      <w:r w:rsidR="00931214" w:rsidRPr="00FF3AB7">
        <w:rPr>
          <w:sz w:val="22"/>
          <w:szCs w:val="22"/>
        </w:rPr>
        <w:t>C’est sans doute ce fait qui explique que le comité éditorial de la revue soit composé</w:t>
      </w:r>
      <w:r w:rsidR="00C85AD4" w:rsidRPr="00FF3AB7">
        <w:rPr>
          <w:sz w:val="22"/>
          <w:szCs w:val="22"/>
        </w:rPr>
        <w:t xml:space="preserve"> p</w:t>
      </w:r>
      <w:r w:rsidR="00931214" w:rsidRPr="00FF3AB7">
        <w:rPr>
          <w:sz w:val="22"/>
          <w:szCs w:val="22"/>
        </w:rPr>
        <w:t>our plus de 50% par des membres étrangers (qui sont de façon générale extrême</w:t>
      </w:r>
      <w:r w:rsidR="00C85AD4" w:rsidRPr="00FF3AB7">
        <w:rPr>
          <w:sz w:val="22"/>
          <w:szCs w:val="22"/>
        </w:rPr>
        <w:t>m</w:t>
      </w:r>
      <w:r w:rsidR="00931214" w:rsidRPr="00FF3AB7">
        <w:rPr>
          <w:sz w:val="22"/>
          <w:szCs w:val="22"/>
        </w:rPr>
        <w:t>ent fidèles à la revue et à ses activités)</w:t>
      </w:r>
    </w:p>
    <w:p w14:paraId="11A4B249" w14:textId="77777777" w:rsidR="00E14593" w:rsidRDefault="00E14593" w:rsidP="006607A7">
      <w:pPr>
        <w:jc w:val="both"/>
        <w:rPr>
          <w:sz w:val="22"/>
          <w:szCs w:val="22"/>
        </w:rPr>
      </w:pPr>
    </w:p>
    <w:p w14:paraId="754D4AB1" w14:textId="351DAF75" w:rsidR="00931214" w:rsidRPr="00FF3AB7" w:rsidRDefault="00CC0C18" w:rsidP="006607A7">
      <w:pPr>
        <w:jc w:val="both"/>
        <w:rPr>
          <w:b/>
          <w:sz w:val="22"/>
          <w:szCs w:val="22"/>
        </w:rPr>
      </w:pPr>
      <w:r w:rsidRPr="00FF3AB7">
        <w:rPr>
          <w:sz w:val="22"/>
          <w:szCs w:val="22"/>
        </w:rPr>
        <w:tab/>
      </w:r>
      <w:r w:rsidR="00931214" w:rsidRPr="00FF3AB7">
        <w:rPr>
          <w:b/>
          <w:sz w:val="22"/>
          <w:szCs w:val="22"/>
        </w:rPr>
        <w:t>Les expéri</w:t>
      </w:r>
      <w:r w:rsidR="00C85AD4" w:rsidRPr="00FF3AB7">
        <w:rPr>
          <w:b/>
          <w:sz w:val="22"/>
          <w:szCs w:val="22"/>
        </w:rPr>
        <w:t>e</w:t>
      </w:r>
      <w:r w:rsidR="00931214" w:rsidRPr="00FF3AB7">
        <w:rPr>
          <w:b/>
          <w:sz w:val="22"/>
          <w:szCs w:val="22"/>
        </w:rPr>
        <w:t>nce</w:t>
      </w:r>
      <w:r w:rsidR="00C85AD4" w:rsidRPr="00FF3AB7">
        <w:rPr>
          <w:b/>
          <w:sz w:val="22"/>
          <w:szCs w:val="22"/>
        </w:rPr>
        <w:t>s</w:t>
      </w:r>
      <w:r w:rsidR="00931214" w:rsidRPr="00FF3AB7">
        <w:rPr>
          <w:b/>
          <w:sz w:val="22"/>
          <w:szCs w:val="22"/>
        </w:rPr>
        <w:t xml:space="preserve"> d’international</w:t>
      </w:r>
      <w:r w:rsidR="00C85AD4" w:rsidRPr="00FF3AB7">
        <w:rPr>
          <w:b/>
          <w:sz w:val="22"/>
          <w:szCs w:val="22"/>
        </w:rPr>
        <w:t>isa</w:t>
      </w:r>
      <w:r w:rsidR="00931214" w:rsidRPr="00FF3AB7">
        <w:rPr>
          <w:b/>
          <w:sz w:val="22"/>
          <w:szCs w:val="22"/>
        </w:rPr>
        <w:t>tion</w:t>
      </w:r>
    </w:p>
    <w:p w14:paraId="31376BBA" w14:textId="765863A6" w:rsidR="00FC6AF0" w:rsidRPr="00FF3AB7" w:rsidRDefault="00FC6AF0" w:rsidP="00C85AD4">
      <w:pPr>
        <w:ind w:left="708"/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  <w:t>La revue publie régulièrement des tr</w:t>
      </w:r>
      <w:r w:rsidR="00C85AD4" w:rsidRPr="00FF3AB7">
        <w:rPr>
          <w:sz w:val="22"/>
          <w:szCs w:val="22"/>
        </w:rPr>
        <w:t>a</w:t>
      </w:r>
      <w:r w:rsidRPr="00FF3AB7">
        <w:rPr>
          <w:sz w:val="22"/>
          <w:szCs w:val="22"/>
        </w:rPr>
        <w:t>ductions d’articles de collègues étrangers (langue angl</w:t>
      </w:r>
      <w:r w:rsidR="00C85AD4" w:rsidRPr="00FF3AB7">
        <w:rPr>
          <w:sz w:val="22"/>
          <w:szCs w:val="22"/>
        </w:rPr>
        <w:t>ai</w:t>
      </w:r>
      <w:r w:rsidRPr="00FF3AB7">
        <w:rPr>
          <w:sz w:val="22"/>
          <w:szCs w:val="22"/>
        </w:rPr>
        <w:t>se, portugai</w:t>
      </w:r>
      <w:r w:rsidR="00C85AD4" w:rsidRPr="00FF3AB7">
        <w:rPr>
          <w:sz w:val="22"/>
          <w:szCs w:val="22"/>
        </w:rPr>
        <w:t>s</w:t>
      </w:r>
      <w:r w:rsidRPr="00FF3AB7">
        <w:rPr>
          <w:sz w:val="22"/>
          <w:szCs w:val="22"/>
        </w:rPr>
        <w:t>e</w:t>
      </w:r>
      <w:r w:rsidR="00C85AD4" w:rsidRPr="00FF3AB7">
        <w:rPr>
          <w:sz w:val="22"/>
          <w:szCs w:val="22"/>
        </w:rPr>
        <w:t>,</w:t>
      </w:r>
      <w:r w:rsidRPr="00FF3AB7">
        <w:rPr>
          <w:sz w:val="22"/>
          <w:szCs w:val="22"/>
        </w:rPr>
        <w:t xml:space="preserve"> espagnol, plus exceptionnel</w:t>
      </w:r>
      <w:r w:rsidR="00C85AD4" w:rsidRPr="00FF3AB7">
        <w:rPr>
          <w:sz w:val="22"/>
          <w:szCs w:val="22"/>
        </w:rPr>
        <w:t>l</w:t>
      </w:r>
      <w:r w:rsidRPr="00FF3AB7">
        <w:rPr>
          <w:sz w:val="22"/>
          <w:szCs w:val="22"/>
        </w:rPr>
        <w:t xml:space="preserve">ement chinois) et </w:t>
      </w:r>
      <w:r w:rsidR="00C85AD4" w:rsidRPr="00FF3AB7">
        <w:rPr>
          <w:sz w:val="22"/>
          <w:szCs w:val="22"/>
        </w:rPr>
        <w:t xml:space="preserve">de temps à autre  </w:t>
      </w:r>
      <w:r w:rsidRPr="00FF3AB7">
        <w:rPr>
          <w:sz w:val="22"/>
          <w:szCs w:val="22"/>
        </w:rPr>
        <w:t>des articles en langue anglaise</w:t>
      </w:r>
      <w:r w:rsidR="00C85AD4" w:rsidRPr="00FF3AB7">
        <w:rPr>
          <w:sz w:val="22"/>
          <w:szCs w:val="22"/>
        </w:rPr>
        <w:t>.</w:t>
      </w:r>
    </w:p>
    <w:p w14:paraId="362C8920" w14:textId="02EA80E4" w:rsidR="00FC6AF0" w:rsidRPr="00FF3AB7" w:rsidRDefault="00FC6AF0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  <w:t>Les tables des matières et les résumés d’art</w:t>
      </w:r>
      <w:r w:rsidR="00C85AD4" w:rsidRPr="00FF3AB7">
        <w:rPr>
          <w:sz w:val="22"/>
          <w:szCs w:val="22"/>
        </w:rPr>
        <w:t>icles sont traduits en anglais e</w:t>
      </w:r>
      <w:r w:rsidRPr="00FF3AB7">
        <w:rPr>
          <w:sz w:val="22"/>
          <w:szCs w:val="22"/>
        </w:rPr>
        <w:t xml:space="preserve">t il convient </w:t>
      </w:r>
      <w:r w:rsidR="00C85AD4" w:rsidRPr="00FF3AB7">
        <w:rPr>
          <w:sz w:val="22"/>
          <w:szCs w:val="22"/>
        </w:rPr>
        <w:t xml:space="preserve">ici </w:t>
      </w:r>
      <w:r w:rsidRPr="00FF3AB7">
        <w:rPr>
          <w:sz w:val="22"/>
          <w:szCs w:val="22"/>
        </w:rPr>
        <w:t>de souligner l’aide précieuse accordée par CAIRN pour la révision des traductions déjà parues</w:t>
      </w:r>
      <w:r w:rsidR="00C85AD4" w:rsidRPr="00FF3AB7">
        <w:rPr>
          <w:sz w:val="22"/>
          <w:szCs w:val="22"/>
        </w:rPr>
        <w:t xml:space="preserve"> </w:t>
      </w:r>
      <w:r w:rsidRPr="00FF3AB7">
        <w:rPr>
          <w:sz w:val="22"/>
          <w:szCs w:val="22"/>
        </w:rPr>
        <w:t xml:space="preserve">en la </w:t>
      </w:r>
      <w:r w:rsidR="00C85AD4" w:rsidRPr="00FF3AB7">
        <w:rPr>
          <w:sz w:val="22"/>
          <w:szCs w:val="22"/>
        </w:rPr>
        <w:t>ma</w:t>
      </w:r>
      <w:r w:rsidRPr="00FF3AB7">
        <w:rPr>
          <w:sz w:val="22"/>
          <w:szCs w:val="22"/>
        </w:rPr>
        <w:t>tière.</w:t>
      </w:r>
    </w:p>
    <w:p w14:paraId="65956032" w14:textId="24DB1D8B" w:rsidR="00B74430" w:rsidRPr="00FF3AB7" w:rsidRDefault="00CC0C18" w:rsidP="006607A7">
      <w:pPr>
        <w:jc w:val="both"/>
        <w:rPr>
          <w:b/>
          <w:sz w:val="22"/>
          <w:szCs w:val="22"/>
        </w:rPr>
      </w:pPr>
      <w:r w:rsidRPr="00FF3AB7">
        <w:rPr>
          <w:sz w:val="22"/>
          <w:szCs w:val="22"/>
        </w:rPr>
        <w:tab/>
      </w:r>
      <w:r w:rsidR="00B74430" w:rsidRPr="00FF3AB7">
        <w:rPr>
          <w:b/>
          <w:sz w:val="22"/>
          <w:szCs w:val="22"/>
        </w:rPr>
        <w:t>Des inquiétudes</w:t>
      </w:r>
      <w:r w:rsidR="006607A7" w:rsidRPr="00FF3AB7">
        <w:rPr>
          <w:b/>
          <w:sz w:val="22"/>
          <w:szCs w:val="22"/>
        </w:rPr>
        <w:t>, des</w:t>
      </w:r>
      <w:r w:rsidR="00B74430" w:rsidRPr="00FF3AB7">
        <w:rPr>
          <w:b/>
          <w:sz w:val="22"/>
          <w:szCs w:val="22"/>
        </w:rPr>
        <w:t xml:space="preserve"> inte</w:t>
      </w:r>
      <w:r w:rsidR="001610BD" w:rsidRPr="00FF3AB7">
        <w:rPr>
          <w:b/>
          <w:sz w:val="22"/>
          <w:szCs w:val="22"/>
        </w:rPr>
        <w:t>r</w:t>
      </w:r>
      <w:r w:rsidR="00B74430" w:rsidRPr="00FF3AB7">
        <w:rPr>
          <w:b/>
          <w:sz w:val="22"/>
          <w:szCs w:val="22"/>
        </w:rPr>
        <w:t>r</w:t>
      </w:r>
      <w:r w:rsidR="001610BD" w:rsidRPr="00FF3AB7">
        <w:rPr>
          <w:b/>
          <w:sz w:val="22"/>
          <w:szCs w:val="22"/>
        </w:rPr>
        <w:t>o</w:t>
      </w:r>
      <w:r w:rsidR="00B74430" w:rsidRPr="00FF3AB7">
        <w:rPr>
          <w:b/>
          <w:sz w:val="22"/>
          <w:szCs w:val="22"/>
        </w:rPr>
        <w:t>gations</w:t>
      </w:r>
    </w:p>
    <w:p w14:paraId="2E985A9F" w14:textId="1DDC4408" w:rsidR="001610BD" w:rsidRPr="00FF3AB7" w:rsidRDefault="00CC0C18" w:rsidP="007661D0">
      <w:pPr>
        <w:ind w:left="708"/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</w:r>
      <w:r w:rsidR="001610BD" w:rsidRPr="00FF3AB7">
        <w:rPr>
          <w:sz w:val="22"/>
          <w:szCs w:val="22"/>
        </w:rPr>
        <w:t xml:space="preserve">La revue </w:t>
      </w:r>
      <w:r w:rsidR="001610BD" w:rsidRPr="00FF3AB7">
        <w:rPr>
          <w:i/>
          <w:sz w:val="22"/>
          <w:szCs w:val="22"/>
        </w:rPr>
        <w:t>D&amp;Sté</w:t>
      </w:r>
      <w:r w:rsidR="001610BD" w:rsidRPr="00FF3AB7">
        <w:rPr>
          <w:sz w:val="22"/>
          <w:szCs w:val="22"/>
        </w:rPr>
        <w:t xml:space="preserve"> interv</w:t>
      </w:r>
      <w:r w:rsidR="00C85AD4" w:rsidRPr="00FF3AB7">
        <w:rPr>
          <w:sz w:val="22"/>
          <w:szCs w:val="22"/>
        </w:rPr>
        <w:t>ien</w:t>
      </w:r>
      <w:r w:rsidR="001610BD" w:rsidRPr="00FF3AB7">
        <w:rPr>
          <w:sz w:val="22"/>
          <w:szCs w:val="22"/>
        </w:rPr>
        <w:t>t dans un do</w:t>
      </w:r>
      <w:r w:rsidR="00C85AD4" w:rsidRPr="00FF3AB7">
        <w:rPr>
          <w:sz w:val="22"/>
          <w:szCs w:val="22"/>
        </w:rPr>
        <w:t>mai</w:t>
      </w:r>
      <w:r w:rsidR="001610BD" w:rsidRPr="00FF3AB7">
        <w:rPr>
          <w:sz w:val="22"/>
          <w:szCs w:val="22"/>
        </w:rPr>
        <w:t>ne qui fait l’objet d’une très forte domination améric</w:t>
      </w:r>
      <w:r w:rsidR="00C85AD4" w:rsidRPr="00FF3AB7">
        <w:rPr>
          <w:sz w:val="22"/>
          <w:szCs w:val="22"/>
        </w:rPr>
        <w:t>ai</w:t>
      </w:r>
      <w:r w:rsidR="001610BD" w:rsidRPr="00FF3AB7">
        <w:rPr>
          <w:sz w:val="22"/>
          <w:szCs w:val="22"/>
        </w:rPr>
        <w:t>ne , qualitativ</w:t>
      </w:r>
      <w:r w:rsidR="00C85AD4" w:rsidRPr="00FF3AB7">
        <w:rPr>
          <w:sz w:val="22"/>
          <w:szCs w:val="22"/>
        </w:rPr>
        <w:t>e</w:t>
      </w:r>
      <w:r w:rsidR="001610BD" w:rsidRPr="00FF3AB7">
        <w:rPr>
          <w:sz w:val="22"/>
          <w:szCs w:val="22"/>
        </w:rPr>
        <w:t xml:space="preserve"> et quantitative</w:t>
      </w:r>
      <w:r w:rsidR="00C85AD4" w:rsidRPr="00FF3AB7">
        <w:rPr>
          <w:sz w:val="22"/>
          <w:szCs w:val="22"/>
        </w:rPr>
        <w:t>,</w:t>
      </w:r>
      <w:r w:rsidR="001610BD" w:rsidRPr="00FF3AB7">
        <w:rPr>
          <w:sz w:val="22"/>
          <w:szCs w:val="22"/>
        </w:rPr>
        <w:t xml:space="preserve"> de telle sorte qu’existe au nive</w:t>
      </w:r>
      <w:r w:rsidR="00C85AD4" w:rsidRPr="00FF3AB7">
        <w:rPr>
          <w:sz w:val="22"/>
          <w:szCs w:val="22"/>
        </w:rPr>
        <w:t>au</w:t>
      </w:r>
      <w:r w:rsidR="001610BD" w:rsidRPr="00FF3AB7">
        <w:rPr>
          <w:sz w:val="22"/>
          <w:szCs w:val="22"/>
        </w:rPr>
        <w:t xml:space="preserve"> mondial une échelle d’excellence implicite do</w:t>
      </w:r>
      <w:r w:rsidR="00C85AD4" w:rsidRPr="00FF3AB7">
        <w:rPr>
          <w:sz w:val="22"/>
          <w:szCs w:val="22"/>
        </w:rPr>
        <w:t>nt</w:t>
      </w:r>
      <w:r w:rsidR="001610BD" w:rsidRPr="00FF3AB7">
        <w:rPr>
          <w:sz w:val="22"/>
          <w:szCs w:val="22"/>
        </w:rPr>
        <w:t xml:space="preserve"> </w:t>
      </w:r>
      <w:r w:rsidR="00C85AD4" w:rsidRPr="00FF3AB7">
        <w:rPr>
          <w:sz w:val="22"/>
          <w:szCs w:val="22"/>
        </w:rPr>
        <w:t>le</w:t>
      </w:r>
      <w:r w:rsidR="001610BD" w:rsidRPr="00FF3AB7">
        <w:rPr>
          <w:sz w:val="22"/>
          <w:szCs w:val="22"/>
        </w:rPr>
        <w:t xml:space="preserve"> sommet est occupé par les Etats-</w:t>
      </w:r>
      <w:r w:rsidRPr="00FF3AB7">
        <w:rPr>
          <w:sz w:val="22"/>
          <w:szCs w:val="22"/>
        </w:rPr>
        <w:tab/>
      </w:r>
      <w:r w:rsidR="001610BD" w:rsidRPr="00FF3AB7">
        <w:rPr>
          <w:sz w:val="22"/>
          <w:szCs w:val="22"/>
        </w:rPr>
        <w:t xml:space="preserve">Unis. Cela </w:t>
      </w:r>
      <w:r w:rsidR="007661D0" w:rsidRPr="00FF3AB7">
        <w:rPr>
          <w:sz w:val="22"/>
          <w:szCs w:val="22"/>
        </w:rPr>
        <w:t>s’accompagne d’</w:t>
      </w:r>
      <w:r w:rsidR="001610BD" w:rsidRPr="00FF3AB7">
        <w:rPr>
          <w:sz w:val="22"/>
          <w:szCs w:val="22"/>
        </w:rPr>
        <w:t xml:space="preserve">un fonctionnement autarcique de l’univers américain qui </w:t>
      </w:r>
      <w:r w:rsidR="007661D0" w:rsidRPr="00FF3AB7">
        <w:rPr>
          <w:sz w:val="22"/>
          <w:szCs w:val="22"/>
        </w:rPr>
        <w:t xml:space="preserve">est </w:t>
      </w:r>
      <w:r w:rsidR="001610BD" w:rsidRPr="00FF3AB7">
        <w:rPr>
          <w:sz w:val="22"/>
          <w:szCs w:val="22"/>
        </w:rPr>
        <w:t>très di</w:t>
      </w:r>
      <w:r w:rsidR="007661D0" w:rsidRPr="00FF3AB7">
        <w:rPr>
          <w:sz w:val="22"/>
          <w:szCs w:val="22"/>
        </w:rPr>
        <w:t>f</w:t>
      </w:r>
      <w:r w:rsidR="001610BD" w:rsidRPr="00FF3AB7">
        <w:rPr>
          <w:sz w:val="22"/>
          <w:szCs w:val="22"/>
        </w:rPr>
        <w:t>ficile à subvertir, ce</w:t>
      </w:r>
      <w:r w:rsidR="007661D0" w:rsidRPr="00FF3AB7">
        <w:rPr>
          <w:sz w:val="22"/>
          <w:szCs w:val="22"/>
        </w:rPr>
        <w:t>ci</w:t>
      </w:r>
      <w:r w:rsidR="001610BD" w:rsidRPr="00FF3AB7">
        <w:rPr>
          <w:sz w:val="22"/>
          <w:szCs w:val="22"/>
        </w:rPr>
        <w:t xml:space="preserve"> d’autant que les communautés de recherche non américaines ont</w:t>
      </w:r>
      <w:r w:rsidR="007661D0" w:rsidRPr="00FF3AB7">
        <w:rPr>
          <w:sz w:val="22"/>
          <w:szCs w:val="22"/>
        </w:rPr>
        <w:t xml:space="preserve"> </w:t>
      </w:r>
      <w:r w:rsidR="001610BD" w:rsidRPr="00FF3AB7">
        <w:rPr>
          <w:sz w:val="22"/>
          <w:szCs w:val="22"/>
        </w:rPr>
        <w:t>très maj</w:t>
      </w:r>
      <w:r w:rsidR="007661D0" w:rsidRPr="00FF3AB7">
        <w:rPr>
          <w:sz w:val="22"/>
          <w:szCs w:val="22"/>
        </w:rPr>
        <w:t>or</w:t>
      </w:r>
      <w:r w:rsidR="001610BD" w:rsidRPr="00FF3AB7">
        <w:rPr>
          <w:sz w:val="22"/>
          <w:szCs w:val="22"/>
        </w:rPr>
        <w:t>itai</w:t>
      </w:r>
      <w:r w:rsidR="007661D0" w:rsidRPr="00FF3AB7">
        <w:rPr>
          <w:sz w:val="22"/>
          <w:szCs w:val="22"/>
        </w:rPr>
        <w:t>rement</w:t>
      </w:r>
      <w:r w:rsidR="001610BD" w:rsidRPr="00FF3AB7">
        <w:rPr>
          <w:sz w:val="22"/>
          <w:szCs w:val="22"/>
        </w:rPr>
        <w:t xml:space="preserve"> intériorisé cette quasi hégémonie : dans leur</w:t>
      </w:r>
      <w:r w:rsidR="007661D0" w:rsidRPr="00FF3AB7">
        <w:rPr>
          <w:sz w:val="22"/>
          <w:szCs w:val="22"/>
        </w:rPr>
        <w:t>s</w:t>
      </w:r>
      <w:r w:rsidR="001610BD" w:rsidRPr="00FF3AB7">
        <w:rPr>
          <w:sz w:val="22"/>
          <w:szCs w:val="22"/>
        </w:rPr>
        <w:t xml:space="preserve"> stratégies de</w:t>
      </w:r>
      <w:r w:rsidR="007661D0" w:rsidRPr="00FF3AB7">
        <w:rPr>
          <w:sz w:val="22"/>
          <w:szCs w:val="22"/>
        </w:rPr>
        <w:t xml:space="preserve"> </w:t>
      </w:r>
      <w:r w:rsidR="001610BD" w:rsidRPr="00FF3AB7">
        <w:rPr>
          <w:sz w:val="22"/>
          <w:szCs w:val="22"/>
        </w:rPr>
        <w:t>carrière, dans leur</w:t>
      </w:r>
      <w:r w:rsidR="007661D0" w:rsidRPr="00FF3AB7">
        <w:rPr>
          <w:sz w:val="22"/>
          <w:szCs w:val="22"/>
        </w:rPr>
        <w:t>s</w:t>
      </w:r>
      <w:r w:rsidR="001610BD" w:rsidRPr="00FF3AB7">
        <w:rPr>
          <w:sz w:val="22"/>
          <w:szCs w:val="22"/>
        </w:rPr>
        <w:t xml:space="preserve"> stratégies de publication. On peut simplement noter ici une évolution provoquée par une jeune gén</w:t>
      </w:r>
      <w:r w:rsidR="007661D0" w:rsidRPr="00FF3AB7">
        <w:rPr>
          <w:sz w:val="22"/>
          <w:szCs w:val="22"/>
        </w:rPr>
        <w:t>é</w:t>
      </w:r>
      <w:r w:rsidR="001610BD" w:rsidRPr="00FF3AB7">
        <w:rPr>
          <w:sz w:val="22"/>
          <w:szCs w:val="22"/>
        </w:rPr>
        <w:t>ration</w:t>
      </w:r>
      <w:r w:rsidR="007661D0" w:rsidRPr="00FF3AB7">
        <w:rPr>
          <w:sz w:val="22"/>
          <w:szCs w:val="22"/>
        </w:rPr>
        <w:t xml:space="preserve"> française</w:t>
      </w:r>
      <w:r w:rsidR="001610BD" w:rsidRPr="00FF3AB7">
        <w:rPr>
          <w:sz w:val="22"/>
          <w:szCs w:val="22"/>
        </w:rPr>
        <w:t xml:space="preserve"> talentueuse se consacrant à la recherch</w:t>
      </w:r>
      <w:r w:rsidR="007661D0" w:rsidRPr="00FF3AB7">
        <w:rPr>
          <w:sz w:val="22"/>
          <w:szCs w:val="22"/>
        </w:rPr>
        <w:t xml:space="preserve">e </w:t>
      </w:r>
      <w:r w:rsidR="001610BD" w:rsidRPr="00FF3AB7">
        <w:rPr>
          <w:sz w:val="22"/>
          <w:szCs w:val="22"/>
        </w:rPr>
        <w:t>sur le droit et qui  est entrée dans l’univers améric</w:t>
      </w:r>
      <w:r w:rsidR="007661D0" w:rsidRPr="00FF3AB7">
        <w:rPr>
          <w:sz w:val="22"/>
          <w:szCs w:val="22"/>
        </w:rPr>
        <w:t>ain</w:t>
      </w:r>
      <w:r w:rsidR="001610BD" w:rsidRPr="00FF3AB7">
        <w:rPr>
          <w:sz w:val="22"/>
          <w:szCs w:val="22"/>
        </w:rPr>
        <w:t xml:space="preserve"> (partic</w:t>
      </w:r>
      <w:r w:rsidR="007661D0" w:rsidRPr="00FF3AB7">
        <w:rPr>
          <w:sz w:val="22"/>
          <w:szCs w:val="22"/>
        </w:rPr>
        <w:t>i</w:t>
      </w:r>
      <w:r w:rsidR="001610BD" w:rsidRPr="00FF3AB7">
        <w:rPr>
          <w:sz w:val="22"/>
          <w:szCs w:val="22"/>
        </w:rPr>
        <w:t xml:space="preserve">pation aux colloques de la </w:t>
      </w:r>
      <w:r w:rsidR="001610BD" w:rsidRPr="00FF3AB7">
        <w:rPr>
          <w:i/>
          <w:sz w:val="22"/>
          <w:szCs w:val="22"/>
        </w:rPr>
        <w:t>Law and Society Association</w:t>
      </w:r>
      <w:r w:rsidR="001610BD" w:rsidRPr="00FF3AB7">
        <w:rPr>
          <w:sz w:val="22"/>
          <w:szCs w:val="22"/>
        </w:rPr>
        <w:t>, la plus puissante dans le monde dans le domaine, admission dans les instances de cette société savante…).</w:t>
      </w:r>
    </w:p>
    <w:p w14:paraId="25D9544A" w14:textId="77777777" w:rsidR="001610BD" w:rsidRPr="00FF3AB7" w:rsidRDefault="001610BD" w:rsidP="007661D0">
      <w:pPr>
        <w:ind w:left="708" w:firstLine="712"/>
        <w:jc w:val="both"/>
        <w:rPr>
          <w:sz w:val="22"/>
          <w:szCs w:val="22"/>
        </w:rPr>
      </w:pPr>
      <w:r w:rsidRPr="00FF3AB7">
        <w:rPr>
          <w:sz w:val="22"/>
          <w:szCs w:val="22"/>
        </w:rPr>
        <w:t>Cette situation</w:t>
      </w:r>
      <w:r w:rsidR="007661D0" w:rsidRPr="00FF3AB7">
        <w:rPr>
          <w:sz w:val="22"/>
          <w:szCs w:val="22"/>
        </w:rPr>
        <w:t xml:space="preserve"> de quasi hégémonie</w:t>
      </w:r>
      <w:r w:rsidRPr="00FF3AB7">
        <w:rPr>
          <w:sz w:val="22"/>
          <w:szCs w:val="22"/>
        </w:rPr>
        <w:t xml:space="preserve"> a un autre effet : des pays qui avait une forte tradition de</w:t>
      </w:r>
      <w:r w:rsidR="007661D0" w:rsidRPr="00FF3AB7">
        <w:rPr>
          <w:sz w:val="22"/>
          <w:szCs w:val="22"/>
        </w:rPr>
        <w:t xml:space="preserve"> </w:t>
      </w:r>
      <w:r w:rsidRPr="00FF3AB7">
        <w:rPr>
          <w:sz w:val="22"/>
          <w:szCs w:val="22"/>
        </w:rPr>
        <w:t>francophonie dans le do</w:t>
      </w:r>
      <w:r w:rsidR="007661D0" w:rsidRPr="00FF3AB7">
        <w:rPr>
          <w:sz w:val="22"/>
          <w:szCs w:val="22"/>
        </w:rPr>
        <w:t>maine</w:t>
      </w:r>
      <w:r w:rsidRPr="00FF3AB7">
        <w:rPr>
          <w:sz w:val="22"/>
          <w:szCs w:val="22"/>
        </w:rPr>
        <w:t xml:space="preserve"> (</w:t>
      </w:r>
      <w:r w:rsidR="007661D0" w:rsidRPr="00FF3AB7">
        <w:rPr>
          <w:sz w:val="22"/>
          <w:szCs w:val="22"/>
        </w:rPr>
        <w:t>E</w:t>
      </w:r>
      <w:r w:rsidR="00F04F22" w:rsidRPr="00FF3AB7">
        <w:rPr>
          <w:sz w:val="22"/>
          <w:szCs w:val="22"/>
        </w:rPr>
        <w:t xml:space="preserve">urope du sud, </w:t>
      </w:r>
      <w:r w:rsidR="007661D0" w:rsidRPr="00FF3AB7">
        <w:rPr>
          <w:sz w:val="22"/>
          <w:szCs w:val="22"/>
        </w:rPr>
        <w:t>E</w:t>
      </w:r>
      <w:r w:rsidR="00F04F22" w:rsidRPr="00FF3AB7">
        <w:rPr>
          <w:sz w:val="22"/>
          <w:szCs w:val="22"/>
        </w:rPr>
        <w:t xml:space="preserve">urope centrale et orientale, </w:t>
      </w:r>
      <w:r w:rsidR="007661D0" w:rsidRPr="00FF3AB7">
        <w:rPr>
          <w:sz w:val="22"/>
          <w:szCs w:val="22"/>
        </w:rPr>
        <w:t>A</w:t>
      </w:r>
      <w:r w:rsidR="00F04F22" w:rsidRPr="00FF3AB7">
        <w:rPr>
          <w:sz w:val="22"/>
          <w:szCs w:val="22"/>
        </w:rPr>
        <w:t>mérique</w:t>
      </w:r>
      <w:r w:rsidR="007661D0" w:rsidRPr="00FF3AB7">
        <w:rPr>
          <w:sz w:val="22"/>
          <w:szCs w:val="22"/>
        </w:rPr>
        <w:t xml:space="preserve"> </w:t>
      </w:r>
      <w:r w:rsidR="00F04F22" w:rsidRPr="00FF3AB7">
        <w:rPr>
          <w:sz w:val="22"/>
          <w:szCs w:val="22"/>
        </w:rPr>
        <w:t>latine) se tournent de plus en plus vers les Etats-Unis.</w:t>
      </w:r>
      <w:r w:rsidRPr="00FF3AB7">
        <w:rPr>
          <w:sz w:val="22"/>
          <w:szCs w:val="22"/>
        </w:rPr>
        <w:t xml:space="preserve"> </w:t>
      </w:r>
    </w:p>
    <w:p w14:paraId="1D835C26" w14:textId="59F2BEE0" w:rsidR="00B74430" w:rsidRPr="00FF3AB7" w:rsidRDefault="00B74430" w:rsidP="006607A7">
      <w:pPr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</w:r>
      <w:r w:rsidR="00F04F22" w:rsidRPr="00FF3AB7">
        <w:rPr>
          <w:sz w:val="22"/>
          <w:szCs w:val="22"/>
        </w:rPr>
        <w:t>Dans ce contexte, on peut avoir des doutes sur des pol</w:t>
      </w:r>
      <w:r w:rsidR="007661D0" w:rsidRPr="00FF3AB7">
        <w:rPr>
          <w:sz w:val="22"/>
          <w:szCs w:val="22"/>
        </w:rPr>
        <w:t>i</w:t>
      </w:r>
      <w:r w:rsidR="00F04F22" w:rsidRPr="00FF3AB7">
        <w:rPr>
          <w:sz w:val="22"/>
          <w:szCs w:val="22"/>
        </w:rPr>
        <w:t>tiques de traduction systématique, extrême</w:t>
      </w:r>
      <w:r w:rsidR="007661D0" w:rsidRPr="00FF3AB7">
        <w:rPr>
          <w:sz w:val="22"/>
          <w:szCs w:val="22"/>
        </w:rPr>
        <w:t>ment</w:t>
      </w:r>
      <w:r w:rsidR="00F04F22" w:rsidRPr="00FF3AB7">
        <w:rPr>
          <w:sz w:val="22"/>
          <w:szCs w:val="22"/>
        </w:rPr>
        <w:t xml:space="preserve"> couteuses, nécess</w:t>
      </w:r>
      <w:r w:rsidR="007661D0" w:rsidRPr="00FF3AB7">
        <w:rPr>
          <w:sz w:val="22"/>
          <w:szCs w:val="22"/>
        </w:rPr>
        <w:t>itant</w:t>
      </w:r>
      <w:r w:rsidR="00F04F22" w:rsidRPr="00FF3AB7">
        <w:rPr>
          <w:sz w:val="22"/>
          <w:szCs w:val="22"/>
        </w:rPr>
        <w:t xml:space="preserve"> un engagement considérable dans le travail de traduction et aux résultats incertains sur le plan de la qualité en la matière.</w:t>
      </w:r>
    </w:p>
    <w:p w14:paraId="5372D94C" w14:textId="75F34834" w:rsidR="006607A7" w:rsidRDefault="00F04F22" w:rsidP="007661D0">
      <w:pPr>
        <w:ind w:left="708" w:firstLine="712"/>
        <w:jc w:val="both"/>
        <w:rPr>
          <w:sz w:val="22"/>
          <w:szCs w:val="22"/>
        </w:rPr>
      </w:pPr>
      <w:r w:rsidRPr="00FF3AB7">
        <w:rPr>
          <w:sz w:val="22"/>
          <w:szCs w:val="22"/>
        </w:rPr>
        <w:t>Dans l’impossibilité de to</w:t>
      </w:r>
      <w:r w:rsidR="007661D0" w:rsidRPr="00FF3AB7">
        <w:rPr>
          <w:sz w:val="22"/>
          <w:szCs w:val="22"/>
        </w:rPr>
        <w:t>ute</w:t>
      </w:r>
      <w:r w:rsidRPr="00FF3AB7">
        <w:rPr>
          <w:sz w:val="22"/>
          <w:szCs w:val="22"/>
        </w:rPr>
        <w:t xml:space="preserve"> façon de s’eng</w:t>
      </w:r>
      <w:r w:rsidR="007661D0" w:rsidRPr="00FF3AB7">
        <w:rPr>
          <w:sz w:val="22"/>
          <w:szCs w:val="22"/>
        </w:rPr>
        <w:t>ag</w:t>
      </w:r>
      <w:r w:rsidRPr="00FF3AB7">
        <w:rPr>
          <w:sz w:val="22"/>
          <w:szCs w:val="22"/>
        </w:rPr>
        <w:t>er da</w:t>
      </w:r>
      <w:r w:rsidR="007661D0" w:rsidRPr="00FF3AB7">
        <w:rPr>
          <w:sz w:val="22"/>
          <w:szCs w:val="22"/>
        </w:rPr>
        <w:t xml:space="preserve">ns </w:t>
      </w:r>
      <w:r w:rsidRPr="00FF3AB7">
        <w:rPr>
          <w:sz w:val="22"/>
          <w:szCs w:val="22"/>
        </w:rPr>
        <w:t>une telle pol</w:t>
      </w:r>
      <w:r w:rsidR="007661D0" w:rsidRPr="00FF3AB7">
        <w:rPr>
          <w:sz w:val="22"/>
          <w:szCs w:val="22"/>
        </w:rPr>
        <w:t>i</w:t>
      </w:r>
      <w:r w:rsidRPr="00FF3AB7">
        <w:rPr>
          <w:sz w:val="22"/>
          <w:szCs w:val="22"/>
        </w:rPr>
        <w:t xml:space="preserve">tique de traduction systématique, </w:t>
      </w:r>
      <w:r w:rsidRPr="00FF3AB7">
        <w:rPr>
          <w:i/>
          <w:sz w:val="22"/>
          <w:szCs w:val="22"/>
        </w:rPr>
        <w:t>D &amp; Sté</w:t>
      </w:r>
      <w:r w:rsidRPr="00FF3AB7">
        <w:rPr>
          <w:sz w:val="22"/>
          <w:szCs w:val="22"/>
        </w:rPr>
        <w:t xml:space="preserve"> a opté pour des e</w:t>
      </w:r>
      <w:r w:rsidR="007661D0" w:rsidRPr="00FF3AB7">
        <w:rPr>
          <w:sz w:val="22"/>
          <w:szCs w:val="22"/>
        </w:rPr>
        <w:t>x</w:t>
      </w:r>
      <w:r w:rsidRPr="00FF3AB7">
        <w:rPr>
          <w:sz w:val="22"/>
          <w:szCs w:val="22"/>
        </w:rPr>
        <w:t>pér</w:t>
      </w:r>
      <w:r w:rsidR="007661D0" w:rsidRPr="00FF3AB7">
        <w:rPr>
          <w:sz w:val="22"/>
          <w:szCs w:val="22"/>
        </w:rPr>
        <w:t>ie</w:t>
      </w:r>
      <w:r w:rsidRPr="00FF3AB7">
        <w:rPr>
          <w:sz w:val="22"/>
          <w:szCs w:val="22"/>
        </w:rPr>
        <w:t xml:space="preserve">nces plus ciblées consistant à consacrer ponctuellement un dossier à un auteur ou/et à un courant de recherche pour </w:t>
      </w:r>
      <w:r w:rsidR="007661D0" w:rsidRPr="00FF3AB7">
        <w:rPr>
          <w:sz w:val="22"/>
          <w:szCs w:val="22"/>
        </w:rPr>
        <w:t>se</w:t>
      </w:r>
      <w:r w:rsidRPr="00FF3AB7">
        <w:rPr>
          <w:sz w:val="22"/>
          <w:szCs w:val="22"/>
        </w:rPr>
        <w:t xml:space="preserve"> livrer à un travail de co</w:t>
      </w:r>
      <w:r w:rsidR="007661D0" w:rsidRPr="00FF3AB7">
        <w:rPr>
          <w:sz w:val="22"/>
          <w:szCs w:val="22"/>
        </w:rPr>
        <w:t>m</w:t>
      </w:r>
      <w:r w:rsidRPr="00FF3AB7">
        <w:rPr>
          <w:sz w:val="22"/>
          <w:szCs w:val="22"/>
        </w:rPr>
        <w:t>mentaire, d’analyse crit</w:t>
      </w:r>
      <w:r w:rsidR="007661D0" w:rsidRPr="00FF3AB7">
        <w:rPr>
          <w:sz w:val="22"/>
          <w:szCs w:val="22"/>
        </w:rPr>
        <w:t>i</w:t>
      </w:r>
      <w:r w:rsidRPr="00FF3AB7">
        <w:rPr>
          <w:sz w:val="22"/>
          <w:szCs w:val="22"/>
        </w:rPr>
        <w:t>que, de discussion. C’est le cas pour le dossier sur le courant améri</w:t>
      </w:r>
      <w:r w:rsidR="007661D0" w:rsidRPr="00FF3AB7">
        <w:rPr>
          <w:sz w:val="22"/>
          <w:szCs w:val="22"/>
        </w:rPr>
        <w:t>c</w:t>
      </w:r>
      <w:r w:rsidRPr="00FF3AB7">
        <w:rPr>
          <w:sz w:val="22"/>
          <w:szCs w:val="22"/>
        </w:rPr>
        <w:t xml:space="preserve">ain du </w:t>
      </w:r>
      <w:r w:rsidR="007661D0" w:rsidRPr="00FF3AB7">
        <w:rPr>
          <w:i/>
          <w:sz w:val="22"/>
          <w:szCs w:val="22"/>
        </w:rPr>
        <w:t>L</w:t>
      </w:r>
      <w:r w:rsidRPr="00FF3AB7">
        <w:rPr>
          <w:i/>
          <w:sz w:val="22"/>
          <w:szCs w:val="22"/>
        </w:rPr>
        <w:t xml:space="preserve">egal </w:t>
      </w:r>
      <w:r w:rsidR="007661D0" w:rsidRPr="00FF3AB7">
        <w:rPr>
          <w:i/>
          <w:sz w:val="22"/>
          <w:szCs w:val="22"/>
        </w:rPr>
        <w:t>C</w:t>
      </w:r>
      <w:r w:rsidRPr="00FF3AB7">
        <w:rPr>
          <w:i/>
          <w:sz w:val="22"/>
          <w:szCs w:val="22"/>
        </w:rPr>
        <w:t>onsciousness Studies</w:t>
      </w:r>
      <w:r w:rsidRPr="00FF3AB7">
        <w:rPr>
          <w:sz w:val="22"/>
          <w:szCs w:val="22"/>
        </w:rPr>
        <w:t>, qui fera l’objet du n°</w:t>
      </w:r>
      <w:r w:rsidR="007661D0" w:rsidRPr="00FF3AB7">
        <w:rPr>
          <w:sz w:val="22"/>
          <w:szCs w:val="22"/>
        </w:rPr>
        <w:t xml:space="preserve"> </w:t>
      </w:r>
      <w:r w:rsidRPr="00FF3AB7">
        <w:rPr>
          <w:sz w:val="22"/>
          <w:szCs w:val="22"/>
        </w:rPr>
        <w:t xml:space="preserve">100 de la revue et qui est évoqué </w:t>
      </w:r>
      <w:r w:rsidRPr="00FF3AB7">
        <w:rPr>
          <w:i/>
          <w:sz w:val="22"/>
          <w:szCs w:val="22"/>
        </w:rPr>
        <w:t>supra</w:t>
      </w:r>
      <w:r w:rsidRPr="00FF3AB7">
        <w:rPr>
          <w:sz w:val="22"/>
          <w:szCs w:val="22"/>
        </w:rPr>
        <w:t>. L’ens</w:t>
      </w:r>
      <w:r w:rsidR="007661D0" w:rsidRPr="00FF3AB7">
        <w:rPr>
          <w:sz w:val="22"/>
          <w:szCs w:val="22"/>
        </w:rPr>
        <w:t>em</w:t>
      </w:r>
      <w:r w:rsidRPr="00FF3AB7">
        <w:rPr>
          <w:sz w:val="22"/>
          <w:szCs w:val="22"/>
        </w:rPr>
        <w:t>ble du dos</w:t>
      </w:r>
      <w:r w:rsidR="007661D0" w:rsidRPr="00FF3AB7">
        <w:rPr>
          <w:sz w:val="22"/>
          <w:szCs w:val="22"/>
        </w:rPr>
        <w:t>s</w:t>
      </w:r>
      <w:r w:rsidRPr="00FF3AB7">
        <w:rPr>
          <w:sz w:val="22"/>
          <w:szCs w:val="22"/>
        </w:rPr>
        <w:t>ier fera l’objet d’u</w:t>
      </w:r>
      <w:r w:rsidR="007661D0" w:rsidRPr="00FF3AB7">
        <w:rPr>
          <w:sz w:val="22"/>
          <w:szCs w:val="22"/>
        </w:rPr>
        <w:t xml:space="preserve">ne </w:t>
      </w:r>
      <w:r w:rsidRPr="00FF3AB7">
        <w:rPr>
          <w:sz w:val="22"/>
          <w:szCs w:val="22"/>
        </w:rPr>
        <w:t xml:space="preserve">version anglaise et l’un des articles </w:t>
      </w:r>
      <w:r w:rsidR="00442C33" w:rsidRPr="00FF3AB7">
        <w:rPr>
          <w:sz w:val="22"/>
          <w:szCs w:val="22"/>
        </w:rPr>
        <w:t>de l’aute</w:t>
      </w:r>
      <w:r w:rsidR="007661D0" w:rsidRPr="00FF3AB7">
        <w:rPr>
          <w:sz w:val="22"/>
          <w:szCs w:val="22"/>
        </w:rPr>
        <w:t>ur</w:t>
      </w:r>
      <w:r w:rsidR="00442C33" w:rsidRPr="00FF3AB7">
        <w:rPr>
          <w:sz w:val="22"/>
          <w:szCs w:val="22"/>
        </w:rPr>
        <w:t xml:space="preserve"> améric</w:t>
      </w:r>
      <w:r w:rsidR="007661D0" w:rsidRPr="00FF3AB7">
        <w:rPr>
          <w:sz w:val="22"/>
          <w:szCs w:val="22"/>
        </w:rPr>
        <w:t>ain</w:t>
      </w:r>
      <w:r w:rsidR="00442C33" w:rsidRPr="00FF3AB7">
        <w:rPr>
          <w:sz w:val="22"/>
          <w:szCs w:val="22"/>
        </w:rPr>
        <w:t xml:space="preserve"> principalement concerné a</w:t>
      </w:r>
      <w:r w:rsidR="007661D0" w:rsidRPr="00FF3AB7">
        <w:rPr>
          <w:sz w:val="22"/>
          <w:szCs w:val="22"/>
        </w:rPr>
        <w:t xml:space="preserve"> </w:t>
      </w:r>
      <w:r w:rsidR="00442C33" w:rsidRPr="00FF3AB7">
        <w:rPr>
          <w:sz w:val="22"/>
          <w:szCs w:val="22"/>
        </w:rPr>
        <w:t xml:space="preserve">fait l’objet d’un atelier de traduction avec un groupe de normaliens </w:t>
      </w:r>
      <w:r w:rsidR="007661D0" w:rsidRPr="00FF3AB7">
        <w:rPr>
          <w:sz w:val="22"/>
          <w:szCs w:val="22"/>
        </w:rPr>
        <w:t>accompagnés</w:t>
      </w:r>
      <w:r w:rsidR="00442C33" w:rsidRPr="00FF3AB7">
        <w:rPr>
          <w:sz w:val="22"/>
          <w:szCs w:val="22"/>
        </w:rPr>
        <w:t xml:space="preserve"> par leurs enseignants et par les responsables du dossier. Ce dispositif, outre sa valeur</w:t>
      </w:r>
      <w:r w:rsidR="007661D0" w:rsidRPr="00FF3AB7">
        <w:rPr>
          <w:sz w:val="22"/>
          <w:szCs w:val="22"/>
        </w:rPr>
        <w:t xml:space="preserve"> </w:t>
      </w:r>
      <w:r w:rsidR="00442C33" w:rsidRPr="00FF3AB7">
        <w:rPr>
          <w:sz w:val="22"/>
          <w:szCs w:val="22"/>
        </w:rPr>
        <w:t>pédago</w:t>
      </w:r>
      <w:r w:rsidR="007661D0" w:rsidRPr="00FF3AB7">
        <w:rPr>
          <w:sz w:val="22"/>
          <w:szCs w:val="22"/>
        </w:rPr>
        <w:t>gique</w:t>
      </w:r>
      <w:r w:rsidR="00442C33" w:rsidRPr="00FF3AB7">
        <w:rPr>
          <w:sz w:val="22"/>
          <w:szCs w:val="22"/>
        </w:rPr>
        <w:t>, a pe</w:t>
      </w:r>
      <w:r w:rsidR="007661D0" w:rsidRPr="00FF3AB7">
        <w:rPr>
          <w:sz w:val="22"/>
          <w:szCs w:val="22"/>
        </w:rPr>
        <w:t>rm</w:t>
      </w:r>
      <w:r w:rsidR="00442C33" w:rsidRPr="00FF3AB7">
        <w:rPr>
          <w:sz w:val="22"/>
          <w:szCs w:val="22"/>
        </w:rPr>
        <w:t>is de prendre en compte to</w:t>
      </w:r>
      <w:r w:rsidR="007661D0" w:rsidRPr="00FF3AB7">
        <w:rPr>
          <w:sz w:val="22"/>
          <w:szCs w:val="22"/>
        </w:rPr>
        <w:t>utes</w:t>
      </w:r>
      <w:r w:rsidR="00442C33" w:rsidRPr="00FF3AB7">
        <w:rPr>
          <w:sz w:val="22"/>
          <w:szCs w:val="22"/>
        </w:rPr>
        <w:t xml:space="preserve"> les dime</w:t>
      </w:r>
      <w:r w:rsidR="007661D0" w:rsidRPr="00FF3AB7">
        <w:rPr>
          <w:sz w:val="22"/>
          <w:szCs w:val="22"/>
        </w:rPr>
        <w:t>ns</w:t>
      </w:r>
      <w:r w:rsidR="00442C33" w:rsidRPr="00FF3AB7">
        <w:rPr>
          <w:sz w:val="22"/>
          <w:szCs w:val="22"/>
        </w:rPr>
        <w:t xml:space="preserve">ions de la traduction qui ne peut être un simple travail technique mais </w:t>
      </w:r>
      <w:r w:rsidR="007661D0" w:rsidRPr="00FF3AB7">
        <w:rPr>
          <w:sz w:val="22"/>
          <w:szCs w:val="22"/>
        </w:rPr>
        <w:t xml:space="preserve">bien </w:t>
      </w:r>
      <w:r w:rsidR="00442C33" w:rsidRPr="00FF3AB7">
        <w:rPr>
          <w:sz w:val="22"/>
          <w:szCs w:val="22"/>
        </w:rPr>
        <w:t>un travail de transfert de concepts, de théories, de prise en compte des incompatibilités qui peuvent surgir d’irréductibilités</w:t>
      </w:r>
      <w:r w:rsidR="007661D0" w:rsidRPr="00FF3AB7">
        <w:rPr>
          <w:sz w:val="22"/>
          <w:szCs w:val="22"/>
        </w:rPr>
        <w:t xml:space="preserve"> nées de spécificités </w:t>
      </w:r>
      <w:r w:rsidR="00442C33" w:rsidRPr="00FF3AB7">
        <w:rPr>
          <w:sz w:val="22"/>
          <w:szCs w:val="22"/>
        </w:rPr>
        <w:t>culturelles.</w:t>
      </w:r>
      <w:r w:rsidR="006607A7" w:rsidRPr="00FF3AB7">
        <w:rPr>
          <w:sz w:val="22"/>
          <w:szCs w:val="22"/>
        </w:rPr>
        <w:t>.</w:t>
      </w:r>
    </w:p>
    <w:p w14:paraId="0AFA0A4D" w14:textId="77777777" w:rsidR="00795860" w:rsidRPr="00FF3AB7" w:rsidRDefault="00795860" w:rsidP="007661D0">
      <w:pPr>
        <w:ind w:left="708" w:firstLine="712"/>
        <w:jc w:val="both"/>
        <w:rPr>
          <w:b/>
          <w:sz w:val="22"/>
          <w:szCs w:val="22"/>
        </w:rPr>
      </w:pPr>
    </w:p>
    <w:p w14:paraId="78071AFD" w14:textId="05091DB7" w:rsidR="00442C33" w:rsidRPr="00FF3AB7" w:rsidRDefault="006607A7" w:rsidP="006607A7">
      <w:pPr>
        <w:jc w:val="both"/>
        <w:rPr>
          <w:b/>
          <w:sz w:val="22"/>
          <w:szCs w:val="22"/>
        </w:rPr>
      </w:pPr>
      <w:r w:rsidRPr="00FF3AB7">
        <w:rPr>
          <w:b/>
          <w:sz w:val="22"/>
          <w:szCs w:val="22"/>
        </w:rPr>
        <w:lastRenderedPageBreak/>
        <w:tab/>
        <w:t>Des suggestions</w:t>
      </w:r>
      <w:r w:rsidR="00442C33" w:rsidRPr="00FF3AB7">
        <w:rPr>
          <w:b/>
          <w:sz w:val="22"/>
          <w:szCs w:val="22"/>
        </w:rPr>
        <w:t xml:space="preserve"> </w:t>
      </w:r>
    </w:p>
    <w:p w14:paraId="43A348B5" w14:textId="37F3BBEF" w:rsidR="00931214" w:rsidRPr="00FF3AB7" w:rsidRDefault="00442C33" w:rsidP="007661D0">
      <w:pPr>
        <w:ind w:left="708"/>
        <w:jc w:val="both"/>
        <w:rPr>
          <w:sz w:val="22"/>
          <w:szCs w:val="22"/>
        </w:rPr>
      </w:pPr>
      <w:r w:rsidRPr="00FF3AB7">
        <w:rPr>
          <w:sz w:val="22"/>
          <w:szCs w:val="22"/>
        </w:rPr>
        <w:tab/>
        <w:t>I</w:t>
      </w:r>
      <w:r w:rsidR="006607A7" w:rsidRPr="00FF3AB7">
        <w:rPr>
          <w:sz w:val="22"/>
          <w:szCs w:val="22"/>
        </w:rPr>
        <w:t>l</w:t>
      </w:r>
      <w:r w:rsidRPr="00FF3AB7">
        <w:rPr>
          <w:sz w:val="22"/>
          <w:szCs w:val="22"/>
        </w:rPr>
        <w:t xml:space="preserve"> semble que ce soit ce ty</w:t>
      </w:r>
      <w:r w:rsidR="007661D0" w:rsidRPr="00FF3AB7">
        <w:rPr>
          <w:sz w:val="22"/>
          <w:szCs w:val="22"/>
        </w:rPr>
        <w:t>p</w:t>
      </w:r>
      <w:r w:rsidRPr="00FF3AB7">
        <w:rPr>
          <w:sz w:val="22"/>
          <w:szCs w:val="22"/>
        </w:rPr>
        <w:t>e d’opérations ciblées qui devraient faire l’objet d’u</w:t>
      </w:r>
      <w:r w:rsidR="007661D0" w:rsidRPr="00FF3AB7">
        <w:rPr>
          <w:sz w:val="22"/>
          <w:szCs w:val="22"/>
        </w:rPr>
        <w:t>ne</w:t>
      </w:r>
      <w:r w:rsidRPr="00FF3AB7">
        <w:rPr>
          <w:sz w:val="22"/>
          <w:szCs w:val="22"/>
        </w:rPr>
        <w:t xml:space="preserve"> pol</w:t>
      </w:r>
      <w:r w:rsidR="007661D0" w:rsidRPr="00FF3AB7">
        <w:rPr>
          <w:sz w:val="22"/>
          <w:szCs w:val="22"/>
        </w:rPr>
        <w:t>i</w:t>
      </w:r>
      <w:r w:rsidRPr="00FF3AB7">
        <w:rPr>
          <w:sz w:val="22"/>
          <w:szCs w:val="22"/>
        </w:rPr>
        <w:t>tique de soutien. En l’occurrence, elles son</w:t>
      </w:r>
      <w:r w:rsidR="007661D0" w:rsidRPr="00FF3AB7">
        <w:rPr>
          <w:sz w:val="22"/>
          <w:szCs w:val="22"/>
        </w:rPr>
        <w:t>t</w:t>
      </w:r>
      <w:r w:rsidRPr="00FF3AB7">
        <w:rPr>
          <w:sz w:val="22"/>
          <w:szCs w:val="22"/>
        </w:rPr>
        <w:t xml:space="preserve"> susceptibles de constituer des supports pour une véritable pol</w:t>
      </w:r>
      <w:r w:rsidR="007661D0" w:rsidRPr="00FF3AB7">
        <w:rPr>
          <w:sz w:val="22"/>
          <w:szCs w:val="22"/>
        </w:rPr>
        <w:t>i</w:t>
      </w:r>
      <w:r w:rsidRPr="00FF3AB7">
        <w:rPr>
          <w:sz w:val="22"/>
          <w:szCs w:val="22"/>
        </w:rPr>
        <w:t>tique d’échanges et de d</w:t>
      </w:r>
      <w:r w:rsidR="007661D0" w:rsidRPr="00FF3AB7">
        <w:rPr>
          <w:sz w:val="22"/>
          <w:szCs w:val="22"/>
        </w:rPr>
        <w:t>i</w:t>
      </w:r>
      <w:r w:rsidRPr="00FF3AB7">
        <w:rPr>
          <w:sz w:val="22"/>
          <w:szCs w:val="22"/>
        </w:rPr>
        <w:t>alogues internationaux</w:t>
      </w:r>
      <w:r w:rsidR="007661D0" w:rsidRPr="00FF3AB7">
        <w:rPr>
          <w:sz w:val="22"/>
          <w:szCs w:val="22"/>
        </w:rPr>
        <w:t>, d’impliquer nos partenaires étrangers dans un tel dispositif d’édition</w:t>
      </w:r>
      <w:r w:rsidRPr="00FF3AB7">
        <w:rPr>
          <w:sz w:val="22"/>
          <w:szCs w:val="22"/>
        </w:rPr>
        <w:t>. Il est significatif que cette dernière expéri</w:t>
      </w:r>
      <w:r w:rsidR="007661D0" w:rsidRPr="00FF3AB7">
        <w:rPr>
          <w:sz w:val="22"/>
          <w:szCs w:val="22"/>
        </w:rPr>
        <w:t>e</w:t>
      </w:r>
      <w:r w:rsidRPr="00FF3AB7">
        <w:rPr>
          <w:sz w:val="22"/>
          <w:szCs w:val="22"/>
        </w:rPr>
        <w:t>nce lais</w:t>
      </w:r>
      <w:r w:rsidR="007661D0" w:rsidRPr="00FF3AB7">
        <w:rPr>
          <w:sz w:val="22"/>
          <w:szCs w:val="22"/>
        </w:rPr>
        <w:t>s</w:t>
      </w:r>
      <w:r w:rsidRPr="00FF3AB7">
        <w:rPr>
          <w:sz w:val="22"/>
          <w:szCs w:val="22"/>
        </w:rPr>
        <w:t>e espérer des suites sur le « marché »</w:t>
      </w:r>
      <w:r w:rsidR="007661D0" w:rsidRPr="00FF3AB7">
        <w:rPr>
          <w:sz w:val="22"/>
          <w:szCs w:val="22"/>
        </w:rPr>
        <w:t xml:space="preserve"> </w:t>
      </w:r>
      <w:r w:rsidRPr="00FF3AB7">
        <w:rPr>
          <w:sz w:val="22"/>
          <w:szCs w:val="22"/>
        </w:rPr>
        <w:t xml:space="preserve">américain et sur le « marché » anglais. Il est également </w:t>
      </w:r>
      <w:r w:rsidR="00A85707" w:rsidRPr="00FF3AB7">
        <w:rPr>
          <w:sz w:val="22"/>
          <w:szCs w:val="22"/>
        </w:rPr>
        <w:t xml:space="preserve">attendu </w:t>
      </w:r>
      <w:r w:rsidRPr="00FF3AB7">
        <w:rPr>
          <w:sz w:val="22"/>
          <w:szCs w:val="22"/>
        </w:rPr>
        <w:t xml:space="preserve"> qu’elle pe</w:t>
      </w:r>
      <w:r w:rsidR="007661D0" w:rsidRPr="00FF3AB7">
        <w:rPr>
          <w:sz w:val="22"/>
          <w:szCs w:val="22"/>
        </w:rPr>
        <w:t>r</w:t>
      </w:r>
      <w:r w:rsidRPr="00FF3AB7">
        <w:rPr>
          <w:sz w:val="22"/>
          <w:szCs w:val="22"/>
        </w:rPr>
        <w:t>m</w:t>
      </w:r>
      <w:r w:rsidR="007661D0" w:rsidRPr="00FF3AB7">
        <w:rPr>
          <w:sz w:val="22"/>
          <w:szCs w:val="22"/>
        </w:rPr>
        <w:t>ette</w:t>
      </w:r>
      <w:r w:rsidRPr="00FF3AB7">
        <w:rPr>
          <w:sz w:val="22"/>
          <w:szCs w:val="22"/>
        </w:rPr>
        <w:t xml:space="preserve"> de consacrer </w:t>
      </w:r>
      <w:r w:rsidR="007661D0" w:rsidRPr="00FF3AB7">
        <w:rPr>
          <w:sz w:val="22"/>
          <w:szCs w:val="22"/>
        </w:rPr>
        <w:t xml:space="preserve">un </w:t>
      </w:r>
      <w:r w:rsidRPr="00FF3AB7">
        <w:rPr>
          <w:sz w:val="22"/>
          <w:szCs w:val="22"/>
        </w:rPr>
        <w:t xml:space="preserve">intérêt pour la revue de la </w:t>
      </w:r>
      <w:r w:rsidR="007661D0" w:rsidRPr="00FF3AB7">
        <w:rPr>
          <w:sz w:val="22"/>
          <w:szCs w:val="22"/>
        </w:rPr>
        <w:t>pa</w:t>
      </w:r>
      <w:r w:rsidRPr="00FF3AB7">
        <w:rPr>
          <w:sz w:val="22"/>
          <w:szCs w:val="22"/>
        </w:rPr>
        <w:t xml:space="preserve">rt de </w:t>
      </w:r>
      <w:r w:rsidR="00A85707" w:rsidRPr="00FF3AB7">
        <w:rPr>
          <w:sz w:val="22"/>
          <w:szCs w:val="22"/>
        </w:rPr>
        <w:t xml:space="preserve">plateformes comme Hein </w:t>
      </w:r>
      <w:r w:rsidR="007661D0" w:rsidRPr="00FF3AB7">
        <w:rPr>
          <w:sz w:val="22"/>
          <w:szCs w:val="22"/>
        </w:rPr>
        <w:t>O</w:t>
      </w:r>
      <w:r w:rsidR="00A85707" w:rsidRPr="00FF3AB7">
        <w:rPr>
          <w:sz w:val="22"/>
          <w:szCs w:val="22"/>
        </w:rPr>
        <w:t>nline</w:t>
      </w:r>
      <w:r w:rsidR="003E695E" w:rsidRPr="00FF3AB7">
        <w:rPr>
          <w:sz w:val="22"/>
          <w:szCs w:val="22"/>
        </w:rPr>
        <w:t xml:space="preserve"> </w:t>
      </w:r>
      <w:r w:rsidR="00A85707" w:rsidRPr="00FF3AB7">
        <w:rPr>
          <w:sz w:val="22"/>
          <w:szCs w:val="22"/>
        </w:rPr>
        <w:t>ou Jstor.</w:t>
      </w:r>
    </w:p>
    <w:p w14:paraId="6A2917B3" w14:textId="65365781" w:rsidR="00A85707" w:rsidRPr="00FF3AB7" w:rsidRDefault="007661D0" w:rsidP="007661D0">
      <w:pPr>
        <w:ind w:left="708" w:firstLine="712"/>
        <w:jc w:val="both"/>
        <w:rPr>
          <w:sz w:val="22"/>
          <w:szCs w:val="22"/>
        </w:rPr>
      </w:pPr>
      <w:r w:rsidRPr="00FF3AB7">
        <w:rPr>
          <w:sz w:val="22"/>
          <w:szCs w:val="22"/>
        </w:rPr>
        <w:t xml:space="preserve">En référence à </w:t>
      </w:r>
      <w:r w:rsidR="00A85707" w:rsidRPr="00FF3AB7">
        <w:rPr>
          <w:sz w:val="22"/>
          <w:szCs w:val="22"/>
        </w:rPr>
        <w:t>une telle pol</w:t>
      </w:r>
      <w:r w:rsidRPr="00FF3AB7">
        <w:rPr>
          <w:sz w:val="22"/>
          <w:szCs w:val="22"/>
        </w:rPr>
        <w:t>i</w:t>
      </w:r>
      <w:r w:rsidR="00A85707" w:rsidRPr="00FF3AB7">
        <w:rPr>
          <w:sz w:val="22"/>
          <w:szCs w:val="22"/>
        </w:rPr>
        <w:t>tique de soutien ciblé, je voudrais également soumettre à la réflexion</w:t>
      </w:r>
      <w:r w:rsidRPr="00FF3AB7">
        <w:rPr>
          <w:sz w:val="22"/>
          <w:szCs w:val="22"/>
        </w:rPr>
        <w:t xml:space="preserve"> du Comité</w:t>
      </w:r>
      <w:r w:rsidR="003E695E" w:rsidRPr="00FF3AB7">
        <w:rPr>
          <w:sz w:val="22"/>
          <w:szCs w:val="22"/>
        </w:rPr>
        <w:t xml:space="preserve"> </w:t>
      </w:r>
      <w:r w:rsidR="00A85707" w:rsidRPr="00FF3AB7">
        <w:rPr>
          <w:sz w:val="22"/>
          <w:szCs w:val="22"/>
        </w:rPr>
        <w:t>l’expérie</w:t>
      </w:r>
      <w:r w:rsidR="003E695E" w:rsidRPr="00FF3AB7">
        <w:rPr>
          <w:sz w:val="22"/>
          <w:szCs w:val="22"/>
        </w:rPr>
        <w:t>nc</w:t>
      </w:r>
      <w:r w:rsidR="00A85707" w:rsidRPr="00FF3AB7">
        <w:rPr>
          <w:sz w:val="22"/>
          <w:szCs w:val="22"/>
        </w:rPr>
        <w:t xml:space="preserve">e de création d’un blog </w:t>
      </w:r>
      <w:r w:rsidR="00A85707" w:rsidRPr="00FF3AB7">
        <w:rPr>
          <w:i/>
          <w:sz w:val="22"/>
          <w:szCs w:val="22"/>
        </w:rPr>
        <w:t>D&amp;Sté</w:t>
      </w:r>
      <w:r w:rsidR="003E695E" w:rsidRPr="00FF3AB7">
        <w:rPr>
          <w:sz w:val="22"/>
          <w:szCs w:val="22"/>
        </w:rPr>
        <w:t xml:space="preserve"> sur </w:t>
      </w:r>
      <w:r w:rsidR="003E695E" w:rsidRPr="006B1916">
        <w:rPr>
          <w:i/>
          <w:sz w:val="22"/>
          <w:szCs w:val="22"/>
        </w:rPr>
        <w:t>Hypothèses.</w:t>
      </w:r>
      <w:r w:rsidR="00A85707" w:rsidRPr="006B1916">
        <w:rPr>
          <w:i/>
          <w:sz w:val="22"/>
          <w:szCs w:val="22"/>
        </w:rPr>
        <w:t>org</w:t>
      </w:r>
      <w:r w:rsidR="00A85707" w:rsidRPr="00FF3AB7">
        <w:rPr>
          <w:sz w:val="22"/>
          <w:szCs w:val="22"/>
        </w:rPr>
        <w:t xml:space="preserve">. La création de ce blog a </w:t>
      </w:r>
      <w:r w:rsidR="003E695E" w:rsidRPr="00FF3AB7">
        <w:rPr>
          <w:sz w:val="22"/>
          <w:szCs w:val="22"/>
        </w:rPr>
        <w:t xml:space="preserve">en effet </w:t>
      </w:r>
      <w:r w:rsidR="00A85707" w:rsidRPr="00FF3AB7">
        <w:rPr>
          <w:sz w:val="22"/>
          <w:szCs w:val="22"/>
        </w:rPr>
        <w:t>des effets considérables sur la revue : accroissement spectaculaire et</w:t>
      </w:r>
      <w:r w:rsidR="003E695E" w:rsidRPr="00FF3AB7">
        <w:rPr>
          <w:sz w:val="22"/>
          <w:szCs w:val="22"/>
        </w:rPr>
        <w:t xml:space="preserve"> </w:t>
      </w:r>
      <w:r w:rsidR="00A85707" w:rsidRPr="00FF3AB7">
        <w:rPr>
          <w:sz w:val="22"/>
          <w:szCs w:val="22"/>
        </w:rPr>
        <w:t>continu des visites, des articles consultés, des ventes d’article sur CAIRN</w:t>
      </w:r>
      <w:r w:rsidR="003E695E" w:rsidRPr="00FF3AB7">
        <w:rPr>
          <w:sz w:val="22"/>
          <w:szCs w:val="22"/>
        </w:rPr>
        <w:t>,</w:t>
      </w:r>
      <w:r w:rsidR="00A85707" w:rsidRPr="00FF3AB7">
        <w:rPr>
          <w:sz w:val="22"/>
          <w:szCs w:val="22"/>
        </w:rPr>
        <w:t xml:space="preserve"> de telle sorte</w:t>
      </w:r>
      <w:r w:rsidR="003E695E" w:rsidRPr="00FF3AB7">
        <w:rPr>
          <w:sz w:val="22"/>
          <w:szCs w:val="22"/>
        </w:rPr>
        <w:t xml:space="preserve"> </w:t>
      </w:r>
      <w:r w:rsidR="00A85707" w:rsidRPr="00FF3AB7">
        <w:rPr>
          <w:sz w:val="22"/>
          <w:szCs w:val="22"/>
        </w:rPr>
        <w:t>que cela devi</w:t>
      </w:r>
      <w:r w:rsidR="003E695E" w:rsidRPr="00FF3AB7">
        <w:rPr>
          <w:sz w:val="22"/>
          <w:szCs w:val="22"/>
        </w:rPr>
        <w:t>ent</w:t>
      </w:r>
      <w:r w:rsidR="00A85707" w:rsidRPr="00FF3AB7">
        <w:rPr>
          <w:sz w:val="22"/>
          <w:szCs w:val="22"/>
        </w:rPr>
        <w:t xml:space="preserve"> prog</w:t>
      </w:r>
      <w:r w:rsidR="003E695E" w:rsidRPr="00FF3AB7">
        <w:rPr>
          <w:sz w:val="22"/>
          <w:szCs w:val="22"/>
        </w:rPr>
        <w:t>r</w:t>
      </w:r>
      <w:r w:rsidR="00A85707" w:rsidRPr="00FF3AB7">
        <w:rPr>
          <w:sz w:val="22"/>
          <w:szCs w:val="22"/>
        </w:rPr>
        <w:t>essiv</w:t>
      </w:r>
      <w:r w:rsidR="003E695E" w:rsidRPr="00FF3AB7">
        <w:rPr>
          <w:sz w:val="22"/>
          <w:szCs w:val="22"/>
        </w:rPr>
        <w:t>e</w:t>
      </w:r>
      <w:r w:rsidR="00A85707" w:rsidRPr="00FF3AB7">
        <w:rPr>
          <w:sz w:val="22"/>
          <w:szCs w:val="22"/>
        </w:rPr>
        <w:t>ment la source principale de ressources financières par ra</w:t>
      </w:r>
      <w:r w:rsidR="003E695E" w:rsidRPr="00FF3AB7">
        <w:rPr>
          <w:sz w:val="22"/>
          <w:szCs w:val="22"/>
        </w:rPr>
        <w:t>p</w:t>
      </w:r>
      <w:r w:rsidR="00A85707" w:rsidRPr="00FF3AB7">
        <w:rPr>
          <w:sz w:val="22"/>
          <w:szCs w:val="22"/>
        </w:rPr>
        <w:t xml:space="preserve">port aux abonnements. Une telle publicisation de la revue par ce blog suggèrerait </w:t>
      </w:r>
      <w:r w:rsidR="003E695E" w:rsidRPr="00FF3AB7">
        <w:rPr>
          <w:sz w:val="22"/>
          <w:szCs w:val="22"/>
        </w:rPr>
        <w:t>un soutien de ce dispositif</w:t>
      </w:r>
      <w:r w:rsidR="00A85707" w:rsidRPr="00FF3AB7">
        <w:rPr>
          <w:sz w:val="22"/>
          <w:szCs w:val="22"/>
        </w:rPr>
        <w:t xml:space="preserve"> pour ce qui concerne </w:t>
      </w:r>
      <w:r w:rsidR="003E695E" w:rsidRPr="00FF3AB7">
        <w:rPr>
          <w:sz w:val="22"/>
          <w:szCs w:val="22"/>
        </w:rPr>
        <w:t xml:space="preserve">la </w:t>
      </w:r>
      <w:r w:rsidR="00A85707" w:rsidRPr="00FF3AB7">
        <w:rPr>
          <w:sz w:val="22"/>
          <w:szCs w:val="22"/>
        </w:rPr>
        <w:t xml:space="preserve">traduction </w:t>
      </w:r>
      <w:r w:rsidR="003E695E" w:rsidRPr="00FF3AB7">
        <w:rPr>
          <w:sz w:val="22"/>
          <w:szCs w:val="22"/>
        </w:rPr>
        <w:t>en anglais de ses rubriques, ceci vaudrait d’ailleurs</w:t>
      </w:r>
      <w:r w:rsidR="00A85707" w:rsidRPr="00FF3AB7">
        <w:rPr>
          <w:sz w:val="22"/>
          <w:szCs w:val="22"/>
        </w:rPr>
        <w:t>.</w:t>
      </w:r>
      <w:r w:rsidR="003E695E" w:rsidRPr="00FF3AB7">
        <w:rPr>
          <w:sz w:val="22"/>
          <w:szCs w:val="22"/>
        </w:rPr>
        <w:t xml:space="preserve"> de façon générale, pour des blogs de même nature</w:t>
      </w:r>
    </w:p>
    <w:p w14:paraId="457F26F6" w14:textId="49C59C25" w:rsidR="00CC0C18" w:rsidRPr="00FF3AB7" w:rsidRDefault="006607A7" w:rsidP="006607A7">
      <w:pPr>
        <w:jc w:val="both"/>
        <w:rPr>
          <w:b/>
          <w:sz w:val="22"/>
          <w:szCs w:val="22"/>
        </w:rPr>
      </w:pPr>
      <w:r w:rsidRPr="00FF3AB7">
        <w:rPr>
          <w:sz w:val="22"/>
          <w:szCs w:val="22"/>
        </w:rPr>
        <w:tab/>
      </w:r>
      <w:r w:rsidR="00CC0C18" w:rsidRPr="00FF3AB7">
        <w:rPr>
          <w:b/>
          <w:sz w:val="22"/>
          <w:szCs w:val="22"/>
        </w:rPr>
        <w:t>Une remarque finale :</w:t>
      </w:r>
    </w:p>
    <w:p w14:paraId="3A068BA7" w14:textId="77777777" w:rsidR="00CC0C18" w:rsidRPr="00FF3AB7" w:rsidRDefault="006607A7" w:rsidP="006607A7">
      <w:pPr>
        <w:pStyle w:val="Paragraphedeliste"/>
        <w:ind w:left="709" w:firstLine="356"/>
        <w:jc w:val="both"/>
        <w:rPr>
          <w:i/>
          <w:sz w:val="22"/>
          <w:szCs w:val="22"/>
        </w:rPr>
      </w:pPr>
      <w:r w:rsidRPr="00FF3AB7">
        <w:rPr>
          <w:sz w:val="22"/>
          <w:szCs w:val="22"/>
        </w:rPr>
        <w:tab/>
      </w:r>
      <w:r w:rsidRPr="00FF3AB7">
        <w:rPr>
          <w:i/>
          <w:sz w:val="22"/>
          <w:szCs w:val="22"/>
        </w:rPr>
        <w:t>D</w:t>
      </w:r>
      <w:r w:rsidR="00CC0C18" w:rsidRPr="00FF3AB7">
        <w:rPr>
          <w:i/>
          <w:sz w:val="22"/>
          <w:szCs w:val="22"/>
        </w:rPr>
        <w:t>oit-o</w:t>
      </w:r>
      <w:r w:rsidR="003E695E" w:rsidRPr="00FF3AB7">
        <w:rPr>
          <w:i/>
          <w:sz w:val="22"/>
          <w:szCs w:val="22"/>
        </w:rPr>
        <w:t>n</w:t>
      </w:r>
      <w:r w:rsidR="00CC0C18" w:rsidRPr="00FF3AB7">
        <w:rPr>
          <w:i/>
          <w:sz w:val="22"/>
          <w:szCs w:val="22"/>
        </w:rPr>
        <w:t xml:space="preserve"> favoriser un monop</w:t>
      </w:r>
      <w:r w:rsidR="003E695E" w:rsidRPr="00FF3AB7">
        <w:rPr>
          <w:i/>
          <w:sz w:val="22"/>
          <w:szCs w:val="22"/>
        </w:rPr>
        <w:t>o</w:t>
      </w:r>
      <w:r w:rsidR="00CC0C18" w:rsidRPr="00FF3AB7">
        <w:rPr>
          <w:i/>
          <w:sz w:val="22"/>
          <w:szCs w:val="22"/>
        </w:rPr>
        <w:t>le de la langue anglaise ? L’intérêt manifesté par la revue allemande Rechtssoziologie nous a ainsi conduit à mettre en place ponctuellement une pol</w:t>
      </w:r>
      <w:r w:rsidR="003E695E" w:rsidRPr="00FF3AB7">
        <w:rPr>
          <w:i/>
          <w:sz w:val="22"/>
          <w:szCs w:val="22"/>
        </w:rPr>
        <w:t>i</w:t>
      </w:r>
      <w:r w:rsidR="00CC0C18" w:rsidRPr="00FF3AB7">
        <w:rPr>
          <w:i/>
          <w:sz w:val="22"/>
          <w:szCs w:val="22"/>
        </w:rPr>
        <w:t>tique d’échanges de traduction d’articles sélectionnés, la réalisation eff</w:t>
      </w:r>
      <w:r w:rsidR="003E695E" w:rsidRPr="00FF3AB7">
        <w:rPr>
          <w:i/>
          <w:sz w:val="22"/>
          <w:szCs w:val="22"/>
        </w:rPr>
        <w:t>e</w:t>
      </w:r>
      <w:r w:rsidR="00CC0C18" w:rsidRPr="00FF3AB7">
        <w:rPr>
          <w:i/>
          <w:sz w:val="22"/>
          <w:szCs w:val="22"/>
        </w:rPr>
        <w:t>ctive de cet accord étant assurée par la prés</w:t>
      </w:r>
      <w:r w:rsidR="003E695E" w:rsidRPr="00FF3AB7">
        <w:rPr>
          <w:i/>
          <w:sz w:val="22"/>
          <w:szCs w:val="22"/>
        </w:rPr>
        <w:t>ence</w:t>
      </w:r>
      <w:r w:rsidR="00CC0C18" w:rsidRPr="00FF3AB7">
        <w:rPr>
          <w:i/>
          <w:sz w:val="22"/>
          <w:szCs w:val="22"/>
        </w:rPr>
        <w:t xml:space="preserve"> d’un collègue bilingue dans les deux comité de rédaction concernés.</w:t>
      </w:r>
    </w:p>
    <w:p w14:paraId="282848CE" w14:textId="192C640E" w:rsidR="00CC0C18" w:rsidRPr="00FF3AB7" w:rsidRDefault="00E14593" w:rsidP="006607A7">
      <w:pPr>
        <w:pStyle w:val="Paragraphedeliste"/>
        <w:ind w:left="709" w:firstLine="356"/>
        <w:jc w:val="both"/>
        <w:rPr>
          <w:i/>
          <w:sz w:val="22"/>
          <w:szCs w:val="22"/>
        </w:rPr>
      </w:pPr>
      <w:r w:rsidRPr="00FF3AB7">
        <w:rPr>
          <w:i/>
          <w:sz w:val="22"/>
          <w:szCs w:val="22"/>
        </w:rPr>
        <w:t>À</w:t>
      </w:r>
      <w:r w:rsidR="00CC0C18" w:rsidRPr="00FF3AB7">
        <w:rPr>
          <w:i/>
          <w:sz w:val="22"/>
          <w:szCs w:val="22"/>
        </w:rPr>
        <w:t xml:space="preserve"> noter que cette question </w:t>
      </w:r>
      <w:r w:rsidR="003E695E" w:rsidRPr="00FF3AB7">
        <w:rPr>
          <w:i/>
          <w:sz w:val="22"/>
          <w:szCs w:val="22"/>
        </w:rPr>
        <w:t xml:space="preserve">de la prise en considération des langues </w:t>
      </w:r>
      <w:r w:rsidR="00CC0C18" w:rsidRPr="00FF3AB7">
        <w:rPr>
          <w:i/>
          <w:sz w:val="22"/>
          <w:szCs w:val="22"/>
        </w:rPr>
        <w:t>a été débattue dans le cadre d’u</w:t>
      </w:r>
      <w:r w:rsidR="003E695E" w:rsidRPr="00FF3AB7">
        <w:rPr>
          <w:i/>
          <w:sz w:val="22"/>
          <w:szCs w:val="22"/>
        </w:rPr>
        <w:t>ne</w:t>
      </w:r>
      <w:r w:rsidR="00CC0C18" w:rsidRPr="00FF3AB7">
        <w:rPr>
          <w:i/>
          <w:sz w:val="22"/>
          <w:szCs w:val="22"/>
        </w:rPr>
        <w:t xml:space="preserve"> enquête menée par l’Association internationale des sociologues </w:t>
      </w:r>
      <w:r w:rsidR="006607A7" w:rsidRPr="00FF3AB7">
        <w:rPr>
          <w:i/>
          <w:sz w:val="22"/>
          <w:szCs w:val="22"/>
        </w:rPr>
        <w:t>de langue française</w:t>
      </w:r>
      <w:r w:rsidR="003E695E" w:rsidRPr="00FF3AB7">
        <w:rPr>
          <w:i/>
          <w:sz w:val="22"/>
          <w:szCs w:val="22"/>
        </w:rPr>
        <w:t>(AISLF)</w:t>
      </w:r>
      <w:r w:rsidR="006607A7" w:rsidRPr="00FF3AB7">
        <w:rPr>
          <w:i/>
          <w:sz w:val="22"/>
          <w:szCs w:val="22"/>
        </w:rPr>
        <w:t xml:space="preserve"> </w:t>
      </w:r>
      <w:r w:rsidR="00CC0C18" w:rsidRPr="00FF3AB7">
        <w:rPr>
          <w:i/>
          <w:sz w:val="22"/>
          <w:szCs w:val="22"/>
        </w:rPr>
        <w:t>à partir d’un</w:t>
      </w:r>
      <w:r w:rsidR="003E695E" w:rsidRPr="00FF3AB7">
        <w:rPr>
          <w:i/>
          <w:sz w:val="22"/>
          <w:szCs w:val="22"/>
        </w:rPr>
        <w:t>e</w:t>
      </w:r>
      <w:r w:rsidR="00CC0C18" w:rsidRPr="00FF3AB7">
        <w:rPr>
          <w:i/>
          <w:sz w:val="22"/>
          <w:szCs w:val="22"/>
        </w:rPr>
        <w:t xml:space="preserve"> interrogation</w:t>
      </w:r>
      <w:r w:rsidR="003E695E" w:rsidRPr="00FF3AB7">
        <w:rPr>
          <w:i/>
          <w:sz w:val="22"/>
          <w:szCs w:val="22"/>
        </w:rPr>
        <w:t xml:space="preserve"> plus générale</w:t>
      </w:r>
      <w:r w:rsidR="00CC0C18" w:rsidRPr="00FF3AB7">
        <w:rPr>
          <w:i/>
          <w:sz w:val="22"/>
          <w:szCs w:val="22"/>
        </w:rPr>
        <w:t xml:space="preserve"> sur le sens de poursuivre en sciences sociales une pol</w:t>
      </w:r>
      <w:r w:rsidR="003E695E" w:rsidRPr="00FF3AB7">
        <w:rPr>
          <w:i/>
          <w:sz w:val="22"/>
          <w:szCs w:val="22"/>
        </w:rPr>
        <w:t>i</w:t>
      </w:r>
      <w:r w:rsidR="00CC0C18" w:rsidRPr="00FF3AB7">
        <w:rPr>
          <w:i/>
          <w:sz w:val="22"/>
          <w:szCs w:val="22"/>
        </w:rPr>
        <w:t>tique de publication en langue française</w:t>
      </w:r>
      <w:r w:rsidR="003E695E" w:rsidRPr="00FF3AB7">
        <w:rPr>
          <w:i/>
          <w:sz w:val="22"/>
          <w:szCs w:val="22"/>
        </w:rPr>
        <w:t>.</w:t>
      </w:r>
      <w:r w:rsidR="00CC0C18" w:rsidRPr="00FF3AB7">
        <w:rPr>
          <w:i/>
          <w:sz w:val="22"/>
          <w:szCs w:val="22"/>
        </w:rPr>
        <w:t xml:space="preserve"> </w:t>
      </w:r>
    </w:p>
    <w:sectPr w:rsidR="00CC0C18" w:rsidRPr="00FF3AB7" w:rsidSect="0053752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829D3" w14:textId="77777777" w:rsidR="00A07272" w:rsidRDefault="00A07272" w:rsidP="00931214">
      <w:pPr>
        <w:spacing w:after="0" w:line="240" w:lineRule="auto"/>
      </w:pPr>
      <w:r>
        <w:separator/>
      </w:r>
    </w:p>
  </w:endnote>
  <w:endnote w:type="continuationSeparator" w:id="0">
    <w:p w14:paraId="7745C612" w14:textId="77777777" w:rsidR="00A07272" w:rsidRDefault="00A07272" w:rsidP="0093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833666"/>
      <w:docPartObj>
        <w:docPartGallery w:val="Page Numbers (Bottom of Page)"/>
        <w:docPartUnique/>
      </w:docPartObj>
    </w:sdtPr>
    <w:sdtEndPr/>
    <w:sdtContent>
      <w:p w14:paraId="2C8A6D1E" w14:textId="77777777" w:rsidR="00931214" w:rsidRDefault="009312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BE">
          <w:rPr>
            <w:noProof/>
          </w:rPr>
          <w:t>1</w:t>
        </w:r>
        <w:r>
          <w:fldChar w:fldCharType="end"/>
        </w:r>
      </w:p>
    </w:sdtContent>
  </w:sdt>
  <w:p w14:paraId="5588DCC2" w14:textId="77777777" w:rsidR="00931214" w:rsidRDefault="00931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F364" w14:textId="77777777" w:rsidR="00A07272" w:rsidRDefault="00A07272" w:rsidP="00931214">
      <w:pPr>
        <w:spacing w:after="0" w:line="240" w:lineRule="auto"/>
      </w:pPr>
      <w:r>
        <w:separator/>
      </w:r>
    </w:p>
  </w:footnote>
  <w:footnote w:type="continuationSeparator" w:id="0">
    <w:p w14:paraId="499483C2" w14:textId="77777777" w:rsidR="00A07272" w:rsidRDefault="00A07272" w:rsidP="0093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B9C"/>
    <w:multiLevelType w:val="hybridMultilevel"/>
    <w:tmpl w:val="72AA4E0C"/>
    <w:lvl w:ilvl="0" w:tplc="207444E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CE"/>
    <w:rsid w:val="000E6BCE"/>
    <w:rsid w:val="00107D62"/>
    <w:rsid w:val="001610BD"/>
    <w:rsid w:val="001D4124"/>
    <w:rsid w:val="003E695E"/>
    <w:rsid w:val="00442C33"/>
    <w:rsid w:val="00537520"/>
    <w:rsid w:val="005973BE"/>
    <w:rsid w:val="006607A7"/>
    <w:rsid w:val="006B1916"/>
    <w:rsid w:val="006C1EEB"/>
    <w:rsid w:val="00725387"/>
    <w:rsid w:val="007661D0"/>
    <w:rsid w:val="00795860"/>
    <w:rsid w:val="007F0818"/>
    <w:rsid w:val="00846D4A"/>
    <w:rsid w:val="0087154D"/>
    <w:rsid w:val="00931214"/>
    <w:rsid w:val="0098163C"/>
    <w:rsid w:val="00A07272"/>
    <w:rsid w:val="00A85707"/>
    <w:rsid w:val="00AD44FA"/>
    <w:rsid w:val="00B74430"/>
    <w:rsid w:val="00C85AD4"/>
    <w:rsid w:val="00CC0C18"/>
    <w:rsid w:val="00DD4012"/>
    <w:rsid w:val="00E14593"/>
    <w:rsid w:val="00E3358D"/>
    <w:rsid w:val="00F04F22"/>
    <w:rsid w:val="00FC2DE5"/>
    <w:rsid w:val="00FC6AF0"/>
    <w:rsid w:val="00FF3AB7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0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214"/>
  </w:style>
  <w:style w:type="paragraph" w:styleId="Pieddepage">
    <w:name w:val="footer"/>
    <w:basedOn w:val="Normal"/>
    <w:link w:val="PieddepageCar"/>
    <w:uiPriority w:val="99"/>
    <w:unhideWhenUsed/>
    <w:rsid w:val="0093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214"/>
  </w:style>
  <w:style w:type="paragraph" w:styleId="Paragraphedeliste">
    <w:name w:val="List Paragraph"/>
    <w:basedOn w:val="Normal"/>
    <w:uiPriority w:val="34"/>
    <w:qFormat/>
    <w:rsid w:val="00CC0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214"/>
  </w:style>
  <w:style w:type="paragraph" w:styleId="Pieddepage">
    <w:name w:val="footer"/>
    <w:basedOn w:val="Normal"/>
    <w:link w:val="PieddepageCar"/>
    <w:uiPriority w:val="99"/>
    <w:unhideWhenUsed/>
    <w:rsid w:val="0093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214"/>
  </w:style>
  <w:style w:type="paragraph" w:styleId="Paragraphedeliste">
    <w:name w:val="List Paragraph"/>
    <w:basedOn w:val="Normal"/>
    <w:uiPriority w:val="34"/>
    <w:qFormat/>
    <w:rsid w:val="00CC0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Commaille</dc:creator>
  <cp:lastModifiedBy>Sophie GIRAUD</cp:lastModifiedBy>
  <cp:revision>2</cp:revision>
  <cp:lastPrinted>2018-09-18T09:17:00Z</cp:lastPrinted>
  <dcterms:created xsi:type="dcterms:W3CDTF">2018-11-29T14:11:00Z</dcterms:created>
  <dcterms:modified xsi:type="dcterms:W3CDTF">2018-11-29T14:11:00Z</dcterms:modified>
</cp:coreProperties>
</file>